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2-11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посредством публичного предложения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f0"/>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8"/>
        <w:gridCol w:w="5386"/>
      </w:tblGrid>
      <w:tr>
        <w:trPr>
          <w:tblHeader w:val="true"/>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6"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27.11.2019 г. №1/838-Р.</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1695" w:hRule="atLeast"/>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6" w:type="dxa"/>
            <w:tcBorders/>
            <w:shd w:color="auto" w:fill="auto" w:val="clear"/>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3 018 918</w:t>
            </w:r>
            <w:r>
              <w:rPr>
                <w:rFonts w:cs="Times New Roman" w:ascii="Times New Roman" w:hAnsi="Times New Roman"/>
                <w:b/>
                <w:color w:val="000000"/>
                <w:sz w:val="24"/>
                <w:szCs w:val="24"/>
              </w:rPr>
              <w:t xml:space="preserve"> рублей </w:t>
            </w:r>
            <w:r>
              <w:rPr>
                <w:rFonts w:eastAsia="Calibri" w:cs="Times New Roman" w:ascii="Times New Roman" w:hAnsi="Times New Roman"/>
                <w:b/>
                <w:color w:val="000000"/>
                <w:kern w:val="0"/>
                <w:sz w:val="24"/>
                <w:szCs w:val="24"/>
                <w:lang w:val="ru-RU" w:eastAsia="en-US" w:bidi="ar-SA"/>
              </w:rPr>
              <w:t>21</w:t>
            </w:r>
            <w:r>
              <w:rPr>
                <w:rFonts w:cs="Times New Roman" w:ascii="Times New Roman" w:hAnsi="Times New Roman"/>
                <w:b/>
                <w:color w:val="000000"/>
                <w:sz w:val="24"/>
                <w:szCs w:val="24"/>
              </w:rPr>
              <w:t xml:space="preserve"> копейка</w:t>
            </w:r>
          </w:p>
          <w:p>
            <w:pPr>
              <w:pStyle w:val="Normal"/>
              <w:spacing w:lineRule="auto" w:line="240" w:before="0" w:after="0"/>
              <w:ind w:firstLine="318"/>
              <w:jc w:val="both"/>
              <w:rPr/>
            </w:pPr>
            <w:r>
              <w:rPr>
                <w:rFonts w:cs="Times New Roman" w:ascii="Times New Roman" w:hAnsi="Times New Roman"/>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от 07.04.2021г.)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Минимальная цена продажи («цена отсечения») </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Цена отсечения 50% начальной цены продажи, составляет </w:t>
            </w:r>
            <w:r>
              <w:rPr>
                <w:rFonts w:eastAsia="Calibri" w:cs="Times New Roman" w:ascii="Times New Roman" w:hAnsi="Times New Roman" w:eastAsiaTheme="minorHAnsi"/>
                <w:b/>
                <w:bCs/>
                <w:color w:val="auto"/>
                <w:kern w:val="0"/>
                <w:sz w:val="24"/>
                <w:szCs w:val="24"/>
                <w:lang w:val="ru-RU" w:eastAsia="en-US" w:bidi="ar-SA"/>
              </w:rPr>
              <w:t>1 509 459</w:t>
            </w:r>
            <w:r>
              <w:rPr>
                <w:rFonts w:cs="Times New Roman" w:ascii="Times New Roman" w:hAnsi="Times New Roman"/>
                <w:b/>
                <w:bCs/>
                <w:sz w:val="24"/>
                <w:szCs w:val="24"/>
              </w:rPr>
              <w:t xml:space="preserve"> </w:t>
            </w:r>
            <w:r>
              <w:rPr>
                <w:rFonts w:cs="Times New Roman" w:ascii="Times New Roman" w:hAnsi="Times New Roman"/>
                <w:b/>
                <w:sz w:val="24"/>
                <w:szCs w:val="24"/>
              </w:rPr>
              <w:t xml:space="preserve">рублей </w:t>
            </w:r>
            <w:r>
              <w:rPr>
                <w:rFonts w:eastAsia="Calibri" w:cs="Times New Roman" w:ascii="Times New Roman" w:hAnsi="Times New Roman" w:eastAsiaTheme="minorHAnsi"/>
                <w:b/>
                <w:color w:val="auto"/>
                <w:kern w:val="0"/>
                <w:sz w:val="24"/>
                <w:szCs w:val="24"/>
                <w:lang w:val="ru-RU" w:eastAsia="en-US" w:bidi="ar-SA"/>
              </w:rPr>
              <w:t>11</w:t>
            </w:r>
            <w:r>
              <w:rPr>
                <w:rFonts w:cs="Times New Roman" w:ascii="Times New Roman" w:hAnsi="Times New Roman"/>
                <w:b/>
                <w:sz w:val="24"/>
                <w:szCs w:val="24"/>
              </w:rPr>
              <w:t xml:space="preserve"> копеек.</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снижения начальной цены («шаг понижения»)</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300</w:t>
            </w:r>
            <w:r>
              <w:rPr>
                <w:rFonts w:cs="Times New Roman" w:ascii="Times New Roman" w:hAnsi="Times New Roman"/>
                <w:b/>
                <w:sz w:val="24"/>
                <w:szCs w:val="24"/>
              </w:rPr>
              <w:t xml:space="preserve"> 000 рублей 00 копеек. </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Не изменяется в течение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150</w:t>
            </w:r>
            <w:r>
              <w:rPr>
                <w:rFonts w:cs="Times New Roman" w:ascii="Times New Roman" w:hAnsi="Times New Roman"/>
                <w:b/>
                <w:sz w:val="24"/>
                <w:szCs w:val="24"/>
              </w:rPr>
              <w:t xml:space="preserve"> 000 рублей 00 копеек. </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6" w:type="dxa"/>
            <w:tcBorders/>
            <w:shd w:color="auto" w:fill="auto" w:val="clear"/>
          </w:tcPr>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Размер задатка 20% начальной цены продажи,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составляет </w:t>
            </w:r>
            <w:r>
              <w:rPr>
                <w:rFonts w:eastAsia="Calibri" w:cs="Times New Roman" w:ascii="Times New Roman" w:hAnsi="Times New Roman"/>
                <w:b/>
                <w:color w:val="000000"/>
                <w:kern w:val="0"/>
                <w:sz w:val="24"/>
                <w:szCs w:val="24"/>
                <w:highlight w:val="white"/>
                <w:lang w:val="ru-RU" w:eastAsia="en-US" w:bidi="ar-SA"/>
              </w:rPr>
              <w:t>603 783</w:t>
            </w:r>
            <w:r>
              <w:rPr>
                <w:rFonts w:cs="Times New Roman" w:ascii="Times New Roman" w:hAnsi="Times New Roman"/>
                <w:b/>
                <w:sz w:val="24"/>
                <w:szCs w:val="24"/>
                <w:highlight w:val="white"/>
              </w:rPr>
              <w:t xml:space="preserve"> рублей 6</w:t>
            </w:r>
            <w:r>
              <w:rPr>
                <w:rFonts w:cs="Times New Roman" w:ascii="Times New Roman" w:hAnsi="Times New Roman"/>
                <w:b/>
                <w:color w:val="000000"/>
                <w:sz w:val="24"/>
                <w:szCs w:val="24"/>
                <w:highlight w:val="white"/>
              </w:rPr>
              <w:t>4</w:t>
            </w:r>
            <w:r>
              <w:rPr>
                <w:rFonts w:cs="Times New Roman" w:ascii="Times New Roman" w:hAnsi="Times New Roman"/>
                <w:b/>
                <w:sz w:val="24"/>
                <w:szCs w:val="24"/>
                <w:highlight w:val="white"/>
              </w:rPr>
              <w:t xml:space="preserve"> копейки.</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 xml:space="preserve">Внесенный победителем продажи задаток засчитывается в счет оплаты приобретаемого имущества. </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Срок внесения задатка: не позднее дня окончания приема заявок на участие в продаже.</w:t>
            </w:r>
          </w:p>
          <w:p>
            <w:pPr>
              <w:pStyle w:val="Normal"/>
              <w:spacing w:lineRule="auto" w:line="240" w:before="0" w:after="0"/>
              <w:ind w:firstLine="318"/>
              <w:jc w:val="both"/>
              <w:rPr>
                <w:highlight w:val="white"/>
              </w:rPr>
            </w:pPr>
            <w:r>
              <w:rPr>
                <w:rFonts w:cs="Times New Roman" w:ascii="Times New Roman" w:hAnsi="Times New Roman"/>
                <w:sz w:val="24"/>
                <w:szCs w:val="24"/>
                <w:highlight w:val="white"/>
              </w:rPr>
              <w:t>Реквизиты для перечисления задатка:</w:t>
            </w:r>
          </w:p>
          <w:p>
            <w:pPr>
              <w:pStyle w:val="Normal"/>
              <w:spacing w:lineRule="auto" w:line="240" w:before="0" w:after="0"/>
              <w:ind w:firstLine="318"/>
              <w:jc w:val="both"/>
              <w:rPr>
                <w:highlight w:val="white"/>
              </w:rPr>
            </w:pPr>
            <w:r>
              <w:rPr>
                <w:rStyle w:val="FontStyle13"/>
                <w:b w:val="false"/>
                <w:i/>
                <w:sz w:val="24"/>
                <w:szCs w:val="24"/>
                <w:highlight w:val="white"/>
              </w:rPr>
              <w:t>ИНН 5262347425, КПП 526201001, УФК по Нижегородской области (ФКУ «ПривЦМТО Росгвардии», лицевой счет 05321</w:t>
            </w:r>
            <w:r>
              <w:rPr>
                <w:rStyle w:val="FontStyle13"/>
                <w:b w:val="false"/>
                <w:i/>
                <w:sz w:val="24"/>
                <w:szCs w:val="24"/>
                <w:highlight w:val="white"/>
                <w:lang w:val="en-US"/>
              </w:rPr>
              <w:t>F</w:t>
            </w:r>
            <w:r>
              <w:rPr>
                <w:rStyle w:val="FontStyle13"/>
                <w:b w:val="false"/>
                <w:i/>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b w:val="false"/>
                <w:i/>
                <w:color w:val="000000" w:themeColor="text1"/>
                <w:sz w:val="24"/>
                <w:szCs w:val="24"/>
                <w:highlight w:val="white"/>
                <w:lang w:eastAsia="ru-RU"/>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sz w:val="24"/>
                <w:szCs w:val="24"/>
                <w:highlight w:val="white"/>
              </w:rPr>
              <w:t xml:space="preserve">  БИК 012202102</w:t>
            </w:r>
            <w:r>
              <w:rPr>
                <w:rFonts w:cs="Times New Roman" w:ascii="Times New Roman" w:hAnsi="Times New Roman"/>
                <w:i/>
                <w:sz w:val="24"/>
                <w:szCs w:val="24"/>
                <w:highlight w:val="white"/>
              </w:rPr>
              <w:t xml:space="preserve"> Назначение платежа: Задаток для участия в торгах. Извещение №__________ (лот №__________)</w:t>
            </w:r>
          </w:p>
        </w:tc>
      </w:tr>
      <w:tr>
        <w:trPr>
          <w:trHeight w:val="3280" w:hRule="atLeast"/>
        </w:trPr>
        <w:tc>
          <w:tcPr>
            <w:tcW w:w="538" w:type="dxa"/>
            <w:tcBorders/>
            <w:shd w:color="auto" w:fill="auto" w:val="clear"/>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7</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20.08.2021 г. (время московское).</w:t>
            </w:r>
          </w:p>
          <w:p>
            <w:pPr>
              <w:pStyle w:val="Normal"/>
              <w:spacing w:lineRule="auto" w:line="240" w:before="0" w:after="0"/>
              <w:ind w:firstLine="318"/>
              <w:jc w:val="both"/>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15.09.2021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shd w:fill="FFFFFF" w:val="clear"/>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посредством публичного предложения.</w:t>
            </w:r>
            <w:r>
              <w:rPr>
                <w:rFonts w:cs="Times New Roman" w:ascii="Times New Roman" w:hAnsi="Times New Roman"/>
                <w:sz w:val="24"/>
                <w:szCs w:val="24"/>
              </w:rPr>
              <w:t xml:space="preserve"> Претендент вправе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pPr>
            <w:r>
              <w:rPr>
                <w:rFonts w:cs="Times New Roman" w:ascii="Times New Roman" w:hAnsi="Times New Roman"/>
                <w:b/>
                <w:sz w:val="24"/>
                <w:szCs w:val="24"/>
              </w:rPr>
              <w:t>Дата определения участников продажи: 20.09.2021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6" w:type="dxa"/>
            <w:tcBorders/>
            <w:shd w:color="auto"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386" w:type="dxa"/>
            <w:tcBorders/>
            <w:shd w:color="auto" w:fill="auto" w:val="clear"/>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Время и дата проведения продажи:</w:t>
            </w:r>
          </w:p>
          <w:p>
            <w:pPr>
              <w:pStyle w:val="Normal"/>
              <w:spacing w:lineRule="auto" w:line="240" w:before="0" w:after="0"/>
              <w:ind w:firstLine="318"/>
              <w:jc w:val="both"/>
              <w:rPr/>
            </w:pPr>
            <w:r>
              <w:rPr>
                <w:rFonts w:cs="Times New Roman" w:ascii="Times New Roman" w:hAnsi="Times New Roman"/>
                <w:b/>
                <w:sz w:val="24"/>
                <w:szCs w:val="24"/>
              </w:rPr>
              <w:t>10 ч 00 мин 23.09.2021г.</w:t>
            </w:r>
            <w:r>
              <w:rPr>
                <w:b/>
              </w:rPr>
              <w:t xml:space="preserve"> </w:t>
            </w:r>
            <w:r>
              <w:rPr>
                <w:rFonts w:cs="Times New Roman" w:ascii="Times New Roman" w:hAnsi="Times New Roman"/>
                <w:b/>
                <w:sz w:val="24"/>
                <w:szCs w:val="24"/>
              </w:rPr>
              <w:t>(время московское).</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pPr>
            <w:r>
              <w:rPr>
                <w:rFonts w:cs="Times New Roman" w:ascii="Times New Roman" w:hAnsi="Times New Roman"/>
                <w:b/>
                <w:sz w:val="24"/>
                <w:szCs w:val="24"/>
              </w:rPr>
              <w:t>23.09.2021 г.</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6" w:type="dxa"/>
            <w:tcBorders/>
            <w:shd w:color="auto"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shd w:color="auto"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8" w:type="dxa"/>
            <w:tcBorders/>
            <w:shd w:color="auto"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w:t>
            </w:r>
            <w:r>
              <w:rPr>
                <w:rFonts w:cs="Times New Roman" w:ascii="Times New Roman" w:hAnsi="Times New Roman"/>
                <w:color w:val="000000"/>
                <w:sz w:val="24"/>
                <w:szCs w:val="24"/>
              </w:rPr>
              <w:t xml:space="preserve"> продажу путем проведения аукциона. Аукцион (изв. № </w:t>
            </w:r>
            <w:r>
              <w:rPr>
                <w:rFonts w:eastAsia="Calibri" w:cs="Times New Roman" w:ascii="Times New Roman" w:hAnsi="Times New Roman"/>
                <w:color w:val="000000"/>
                <w:kern w:val="0"/>
                <w:sz w:val="24"/>
                <w:szCs w:val="24"/>
                <w:lang w:val="ru-RU" w:eastAsia="en-US" w:bidi="ar-SA"/>
              </w:rPr>
              <w:t>090621/30312911/03</w:t>
            </w:r>
            <w:r>
              <w:rPr>
                <w:rFonts w:cs="Times New Roman" w:ascii="Times New Roman" w:hAnsi="Times New Roman"/>
                <w:color w:val="000000"/>
                <w:sz w:val="24"/>
                <w:szCs w:val="24"/>
              </w:rPr>
              <w:t>, № ГП</w:t>
            </w:r>
            <w:r>
              <w:rPr>
                <w:rFonts w:eastAsia="Calibri" w:cs="Times New Roman" w:ascii="Times New Roman" w:hAnsi="Times New Roman"/>
                <w:color w:val="000000"/>
                <w:sz w:val="24"/>
                <w:szCs w:val="24"/>
              </w:rPr>
              <w:t>1189</w:t>
            </w:r>
            <w:r>
              <w:rPr>
                <w:rFonts w:eastAsia="Calibri" w:cs="Times New Roman" w:ascii="Times New Roman" w:hAnsi="Times New Roman"/>
                <w:color w:val="000000"/>
                <w:kern w:val="0"/>
                <w:sz w:val="24"/>
                <w:szCs w:val="24"/>
                <w:lang w:val="ru-RU" w:eastAsia="en-US" w:bidi="ar-SA"/>
              </w:rPr>
              <w:t>96</w:t>
            </w:r>
            <w:r>
              <w:rPr>
                <w:rFonts w:cs="Times New Roman" w:ascii="Times New Roman" w:hAnsi="Times New Roman"/>
                <w:color w:val="000000"/>
                <w:sz w:val="24"/>
                <w:szCs w:val="24"/>
              </w:rPr>
              <w:t xml:space="preserve">) признан несостоявшимся. </w:t>
            </w:r>
            <w:bookmarkStart w:id="0" w:name="_GoBack"/>
            <w:bookmarkEnd w:id="0"/>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146167547"/>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442f67"/>
    <w:rPr/>
  </w:style>
  <w:style w:type="character" w:styleId="Style15" w:customStyle="1">
    <w:name w:val="Нижний колонтитул Знак"/>
    <w:basedOn w:val="DefaultParagraphFont"/>
    <w:uiPriority w:val="99"/>
    <w:qFormat/>
    <w:rsid w:val="00442f67"/>
    <w:rPr/>
  </w:style>
  <w:style w:type="character" w:styleId="Style16" w:customStyle="1">
    <w:name w:val="Текст выноски Знак"/>
    <w:basedOn w:val="DefaultParagraphFont"/>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customStyle="1">
    <w:name w:val="Font Style13"/>
    <w:basedOn w:val="DefaultParagraphFont"/>
    <w:qFormat/>
    <w:rPr>
      <w:rFonts w:ascii="Times New Roman" w:hAnsi="Times New Roman" w:cs="Times New Roman"/>
      <w:b/>
      <w:bCs/>
      <w:sz w:val="22"/>
      <w:szCs w:val="22"/>
    </w:rPr>
  </w:style>
  <w:style w:type="paragraph" w:styleId="Style17" w:customStyle="1">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22" w:customStyle="1">
    <w:name w:val="Верхний и нижний колонтитулы"/>
    <w:basedOn w:val="Normal"/>
    <w:qFormat/>
    <w:pPr/>
    <w:rPr/>
  </w:style>
  <w:style w:type="paragraph" w:styleId="Style23">
    <w:name w:val="Head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0">
    <w:name w:val="Table Grid"/>
    <w:basedOn w:val="a1"/>
    <w:uiPriority w:val="59"/>
    <w:rsid w:val="009f7da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3138E-C525-4F01-8DD6-A85FA22BA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Application>LibreOffice/6.4.4.2$Linux_X86_64 LibreOffice_project/40$Build-2</Application>
  <Pages>4</Pages>
  <Words>988</Words>
  <Characters>6785</Characters>
  <CharactersWithSpaces>7690</CharactersWithSpaces>
  <Paragraphs>97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2021-07-23T12:19:56Z</cp:lastPrinted>
  <dcterms:modified xsi:type="dcterms:W3CDTF">2021-07-23T11:29:09Z</dcterms:modified>
  <cp:revision>67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