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3C1FB3">
      <w:pPr>
        <w:pStyle w:val="Standard"/>
        <w:jc w:val="center"/>
      </w:pPr>
      <w:r>
        <w:rPr>
          <w:b/>
          <w:bCs/>
          <w:sz w:val="28"/>
          <w:szCs w:val="28"/>
        </w:rPr>
        <w:t>ПОЯСНИТЕЛЬНАЯ ЗАПИСКА</w:t>
      </w:r>
    </w:p>
    <w:p w:rsidR="00000000" w:rsidRDefault="003C1FB3">
      <w:pPr>
        <w:pStyle w:val="af1"/>
        <w:jc w:val="both"/>
      </w:pPr>
      <w:r>
        <w:rPr>
          <w:rFonts w:ascii="Times New Roman" w:hAnsi="Times New Roman" w:cs="Times New Roman"/>
          <w:b/>
          <w:bCs/>
        </w:rPr>
        <w:t>к проекту приказа Федеральной службы войск национальной гвардии Российской Федерации «О внесении изменений в некоторые нормативные правовые акты Федеральной службы войск национальной гвардии Российской Федерации по вопросам тарифов на</w:t>
      </w:r>
      <w:r w:rsidR="00FD4885">
        <w:rPr>
          <w:rFonts w:ascii="Times New Roman" w:hAnsi="Times New Roman" w:cs="Times New Roman"/>
          <w:b/>
          <w:bCs/>
        </w:rPr>
        <w:t xml:space="preserve"> услуги охраны 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>и обеспечение безопасности»</w:t>
      </w:r>
    </w:p>
    <w:p w:rsidR="00000000" w:rsidRDefault="003C1FB3">
      <w:pPr>
        <w:pStyle w:val="ConsPlusNormal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00000" w:rsidRDefault="003C1FB3">
      <w:pPr>
        <w:pStyle w:val="ConsPlusNormal"/>
        <w:jc w:val="both"/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Проект приказа Федеральной службы войск национальной гвардии Российской Федерации </w:t>
      </w:r>
      <w:r>
        <w:rPr>
          <w:rFonts w:ascii="Times New Roman" w:hAnsi="Times New Roman" w:cs="Times New Roman"/>
          <w:sz w:val="28"/>
          <w:szCs w:val="28"/>
        </w:rPr>
        <w:t xml:space="preserve">«О внесении изменений в некоторые нормативные правовые акты Федеральной службы войск национальной гвардии Российской Федерации по </w:t>
      </w:r>
      <w:r>
        <w:rPr>
          <w:rFonts w:ascii="Times New Roman" w:hAnsi="Times New Roman" w:cs="Times New Roman"/>
          <w:sz w:val="28"/>
          <w:szCs w:val="28"/>
        </w:rPr>
        <w:t>вопросам тарифов на услуги охраны</w:t>
      </w:r>
      <w:r>
        <w:rPr>
          <w:rFonts w:ascii="Times New Roman" w:hAnsi="Times New Roman" w:cs="Times New Roman"/>
          <w:sz w:val="28"/>
          <w:szCs w:val="28"/>
        </w:rPr>
        <w:br/>
        <w:t>и обеспечение безопасности»</w:t>
      </w:r>
      <w:r>
        <w:rPr>
          <w:rFonts w:ascii="Times New Roman" w:hAnsi="Times New Roman" w:cs="Times New Roman"/>
          <w:bCs/>
          <w:sz w:val="28"/>
          <w:szCs w:val="28"/>
        </w:rPr>
        <w:t xml:space="preserve"> (далее – проект приказа) разработан</w:t>
      </w:r>
      <w:r>
        <w:rPr>
          <w:rFonts w:ascii="Times New Roman" w:hAnsi="Times New Roman" w:cs="Times New Roman"/>
          <w:bCs/>
          <w:sz w:val="28"/>
          <w:szCs w:val="28"/>
        </w:rPr>
        <w:br/>
        <w:t xml:space="preserve">в соответствии с пунктом 21 </w:t>
      </w:r>
      <w:r>
        <w:rPr>
          <w:rFonts w:ascii="Times New Roman" w:hAnsi="Times New Roman" w:cs="Times New Roman"/>
          <w:sz w:val="28"/>
          <w:szCs w:val="28"/>
        </w:rPr>
        <w:t>Плана подготовки нормативных правовых актов Федеральной службы войск национальной гвардии Российской Федерации в 2026 году, утверж</w:t>
      </w:r>
      <w:r>
        <w:rPr>
          <w:rFonts w:ascii="Times New Roman" w:hAnsi="Times New Roman" w:cs="Times New Roman"/>
          <w:sz w:val="28"/>
          <w:szCs w:val="28"/>
        </w:rPr>
        <w:t>денного директором Росгвардии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генералом армии Золотовым В.В. 23 декабря 2025 года. </w:t>
      </w:r>
    </w:p>
    <w:p w:rsidR="00000000" w:rsidRDefault="003C1FB3">
      <w:pPr>
        <w:ind w:firstLine="709"/>
        <w:jc w:val="both"/>
        <w:textAlignment w:val="auto"/>
      </w:pPr>
      <w:proofErr w:type="gramStart"/>
      <w:r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Полномочия на издание нормативного правового акта предусмотрены пунктом 1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постановления Правительства Российской Федерации от 6 декабря 2016 г. № 1303 «О порядке определени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я тарифов на оказываемые войсками национальной гвардии Российской Федерации услуги по охране имущества и объектов граждан и организаций,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br/>
        <w:t>а также на иные услуги, связанные с обеспечением охраны имущества,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br/>
        <w:t>и признании утратившими силу некоторых актов Правите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льства Российской Федерации» и пунктом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1 п</w:t>
      </w:r>
      <w:r>
        <w:rPr>
          <w:rFonts w:ascii="Times New Roman" w:hAnsi="Times New Roman" w:cs="Times New Roman"/>
          <w:sz w:val="28"/>
          <w:szCs w:val="28"/>
        </w:rPr>
        <w:t>остановления Правительства Российской Федерации от 16 июля 2018 г. № 830 «О порядке определения тарифов на оказываемые войсками национальной гвардии Российской Федерации услуги, связанные с обеспечением безопасност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br/>
        <w:t>высших должностных лиц субъектов Российской Федерации (руководителей высших исполнительных органов государственной власти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субъектов Российской Федерации) и иных лиц».</w:t>
      </w:r>
    </w:p>
    <w:p w:rsidR="00000000" w:rsidRDefault="003C1FB3">
      <w:pPr>
        <w:pStyle w:val="ConsPlusNormal"/>
        <w:contextualSpacing/>
        <w:jc w:val="both"/>
      </w:pPr>
      <w:proofErr w:type="gramStart"/>
      <w:r>
        <w:rPr>
          <w:rFonts w:ascii="Times New Roman" w:eastAsia="Times New Roman" w:hAnsi="Times New Roman" w:cs="Times New Roman"/>
          <w:bCs/>
          <w:kern w:val="0"/>
          <w:sz w:val="28"/>
          <w:szCs w:val="28"/>
        </w:rPr>
        <w:t>Предметом правового регулирования проекта приказа являются изменения порядка определени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</w:rPr>
        <w:t>я тарифов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</w:rPr>
        <w:t xml:space="preserve"> на оказываемые войсками национальной гвардии Российской Федерации услуги по охране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</w:rPr>
        <w:br/>
        <w:t>и обеспечению безопасности в части индексации</w:t>
      </w:r>
      <w:r>
        <w:rPr>
          <w:rFonts w:ascii="Times New Roman" w:eastAsia="Times New Roman" w:hAnsi="Times New Roman" w:cs="Times New Roman"/>
          <w:bCs/>
          <w:spacing w:val="-2"/>
          <w:kern w:val="0"/>
          <w:sz w:val="28"/>
          <w:szCs w:val="28"/>
          <w:lang w:eastAsia="ru-RU"/>
        </w:rPr>
        <w:t xml:space="preserve"> тарифов подразделений вневедомственной охраны войск национальной гвардии Российской Федерации в </w:t>
      </w:r>
      <w:r>
        <w:rPr>
          <w:rFonts w:ascii="Times New Roman" w:eastAsia="Times New Roman" w:hAnsi="Times New Roman" w:cs="Times New Roman"/>
          <w:bCs/>
          <w:kern w:val="0"/>
          <w:sz w:val="28"/>
          <w:szCs w:val="24"/>
        </w:rPr>
        <w:t>2027 году исходя из у</w:t>
      </w:r>
      <w:r>
        <w:rPr>
          <w:rFonts w:ascii="Times New Roman" w:eastAsia="Times New Roman" w:hAnsi="Times New Roman" w:cs="Times New Roman"/>
          <w:bCs/>
          <w:kern w:val="0"/>
          <w:sz w:val="28"/>
          <w:szCs w:val="24"/>
        </w:rPr>
        <w:t>ровня инфляции, устанавливаемого федеральным законом о федеральном бюджете на очередной финансовый год и плановый период.</w:t>
      </w:r>
      <w:proofErr w:type="gramEnd"/>
    </w:p>
    <w:p w:rsidR="00000000" w:rsidRDefault="003C1FB3">
      <w:pPr>
        <w:pStyle w:val="ConsPlusNormal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Так, 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Методикой установления тарифов на оказываемые войсками национальной гвардии Российской Федерации услуги по охране имущества и объ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ектов граждан и организаций, а также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br/>
        <w:t>на иные услуги, связанные с обеспечением охраны имущества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br/>
        <w:t>на договорной основе, утвержденной приказом Росгвардии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br/>
        <w:t>от 6 июня 2017 г. № 158</w:t>
      </w:r>
      <w:r>
        <w:rPr>
          <w:rStyle w:val="ae"/>
          <w:rFonts w:ascii="Times New Roman" w:eastAsia="Times New Roman" w:hAnsi="Times New Roman" w:cs="Times New Roman"/>
          <w:kern w:val="0"/>
          <w:sz w:val="28"/>
          <w:szCs w:val="28"/>
        </w:rPr>
        <w:footnoteReference w:id="1"/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, и Методикой установления тарифов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br/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lastRenderedPageBreak/>
        <w:t>на оказываемые войсками национальной гвардии Ро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ссийской Федерации услуги, связанные с обеспечением безопасности высших должностных</w:t>
      </w:r>
      <w:proofErr w:type="gramEnd"/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kern w:val="0"/>
          <w:sz w:val="28"/>
          <w:szCs w:val="28"/>
        </w:rPr>
        <w:t>лиц субъектов Российской Федерации (руководителей высших исполнительных органов государственной власти субъектов Российской Федерации) и иных лиц, утвержденной приказом Рос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гвардии от 23 октября 2018 г. № 471</w:t>
      </w:r>
      <w:r>
        <w:rPr>
          <w:rStyle w:val="ae"/>
          <w:rFonts w:ascii="Times New Roman" w:eastAsia="Times New Roman" w:hAnsi="Times New Roman" w:cs="Times New Roman"/>
          <w:kern w:val="0"/>
          <w:sz w:val="28"/>
          <w:szCs w:val="28"/>
        </w:rPr>
        <w:endnoteReference w:customMarkFollows="1" w:id="1"/>
        <w:t>1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, при расчете тарифов используются показатели 2011 года,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br/>
        <w:t>а тарифы, начиная с 2012 года, индексировались ежегодно исходя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br/>
        <w:t xml:space="preserve">из </w:t>
      </w:r>
      <w:r>
        <w:rPr>
          <w:rFonts w:ascii="Times New Roman" w:eastAsia="Times New Roman" w:hAnsi="Times New Roman" w:cs="Times New Roman"/>
          <w:kern w:val="0"/>
          <w:sz w:val="28"/>
        </w:rPr>
        <w:t>уровня инфляции, установленного федеральным законом о федеральном бюджете на очередной финансовый</w:t>
      </w:r>
      <w:r>
        <w:rPr>
          <w:rFonts w:ascii="Times New Roman" w:eastAsia="Times New Roman" w:hAnsi="Times New Roman" w:cs="Times New Roman"/>
          <w:kern w:val="0"/>
          <w:sz w:val="28"/>
        </w:rPr>
        <w:t xml:space="preserve"> год и плановый период.</w:t>
      </w:r>
      <w:proofErr w:type="gramEnd"/>
    </w:p>
    <w:p w:rsidR="00000000" w:rsidRDefault="003C1FB3">
      <w:pPr>
        <w:ind w:firstLine="709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sz w:val="28"/>
          <w:lang w:bidi="ar-SA"/>
        </w:rPr>
        <w:t>При этом Методикой установления тарифов на охрану, начиная</w:t>
      </w:r>
      <w:r>
        <w:rPr>
          <w:rFonts w:ascii="Times New Roman" w:eastAsia="Times New Roman" w:hAnsi="Times New Roman" w:cs="Times New Roman"/>
          <w:kern w:val="0"/>
          <w:sz w:val="28"/>
          <w:lang w:bidi="ar-SA"/>
        </w:rPr>
        <w:br/>
        <w:t>с 2017 года, и Методикой установления тарифов на обеспечение безопасности, начиная с 2019 года, индексация тарифов не предусмотрена.</w:t>
      </w:r>
    </w:p>
    <w:p w:rsidR="00000000" w:rsidRDefault="003C1FB3">
      <w:pPr>
        <w:pStyle w:val="ConsPlusNormal"/>
        <w:jc w:val="both"/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Принимая во внимание указанные обстоятел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ьства, предлагается 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внести в Методику</w:t>
      </w:r>
      <w:r>
        <w:rPr>
          <w:rFonts w:ascii="Times New Roman" w:eastAsia="Times New Roman" w:hAnsi="Times New Roman" w:cs="Times New Roman"/>
          <w:kern w:val="0"/>
          <w:sz w:val="28"/>
          <w:szCs w:val="24"/>
        </w:rPr>
        <w:t xml:space="preserve"> установления тарифов на охрану и Методику установления тарифов на обеспечение безопасности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соответствующие изменения в части индексации</w:t>
      </w:r>
      <w:r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:lang w:eastAsia="ru-RU"/>
        </w:rPr>
        <w:t xml:space="preserve"> тарифов подразделений вневедомственной охраны в </w:t>
      </w:r>
      <w:r>
        <w:rPr>
          <w:rFonts w:ascii="Times New Roman" w:eastAsia="Times New Roman" w:hAnsi="Times New Roman" w:cs="Times New Roman"/>
          <w:kern w:val="0"/>
          <w:sz w:val="28"/>
          <w:szCs w:val="24"/>
        </w:rPr>
        <w:t>2027 году исходя из уровня инфляци</w:t>
      </w:r>
      <w:r>
        <w:rPr>
          <w:rFonts w:ascii="Times New Roman" w:eastAsia="Times New Roman" w:hAnsi="Times New Roman" w:cs="Times New Roman"/>
          <w:kern w:val="0"/>
          <w:sz w:val="28"/>
          <w:szCs w:val="24"/>
        </w:rPr>
        <w:t>и, устанавливаемого федеральным законом о федеральном бюджете на очередной финансовый год и плановый период.</w:t>
      </w:r>
    </w:p>
    <w:p w:rsidR="00000000" w:rsidRDefault="003C1FB3">
      <w:pPr>
        <w:ind w:firstLine="709"/>
        <w:jc w:val="both"/>
        <w:textAlignment w:val="auto"/>
      </w:pPr>
      <w:r>
        <w:rPr>
          <w:rFonts w:ascii="Times New Roman" w:hAnsi="Times New Roman" w:cs="Times New Roman"/>
          <w:sz w:val="28"/>
          <w:szCs w:val="28"/>
        </w:rPr>
        <w:t>Реализация требований проекта приказа не потребует увеличения численности существующих или образования новых структурных подразделений войск национ</w:t>
      </w:r>
      <w:r>
        <w:rPr>
          <w:rFonts w:ascii="Times New Roman" w:hAnsi="Times New Roman" w:cs="Times New Roman"/>
          <w:sz w:val="28"/>
          <w:szCs w:val="28"/>
        </w:rPr>
        <w:t>альной гвардии Российской Федерации,</w:t>
      </w:r>
      <w:r>
        <w:rPr>
          <w:rFonts w:ascii="Times New Roman" w:hAnsi="Times New Roman" w:cs="Times New Roman"/>
          <w:sz w:val="28"/>
          <w:szCs w:val="28"/>
        </w:rPr>
        <w:br/>
        <w:t xml:space="preserve">а также дополнительного финансирования войск национальной гвардии Российской Федерации за счет средств федерального бюджета. </w:t>
      </w:r>
    </w:p>
    <w:p w:rsidR="00000000" w:rsidRDefault="003C1FB3">
      <w:pPr>
        <w:ind w:firstLine="709"/>
        <w:jc w:val="both"/>
        <w:textAlignment w:val="auto"/>
      </w:pPr>
      <w:r>
        <w:rPr>
          <w:rFonts w:ascii="Times New Roman" w:hAnsi="Times New Roman" w:cs="Times New Roman"/>
          <w:sz w:val="28"/>
          <w:szCs w:val="28"/>
        </w:rPr>
        <w:t>Издание приказа не повлечет за собой необходимость внесения изменений и дополнений в ранее из</w:t>
      </w:r>
      <w:r>
        <w:rPr>
          <w:rFonts w:ascii="Times New Roman" w:hAnsi="Times New Roman" w:cs="Times New Roman"/>
          <w:sz w:val="28"/>
          <w:szCs w:val="28"/>
        </w:rPr>
        <w:t>данные нормативные правовые акты</w:t>
      </w:r>
      <w:r>
        <w:rPr>
          <w:rFonts w:ascii="Times New Roman" w:hAnsi="Times New Roman" w:cs="Times New Roman"/>
          <w:sz w:val="28"/>
          <w:szCs w:val="28"/>
        </w:rPr>
        <w:br/>
        <w:t xml:space="preserve">по указанному вопросу. </w:t>
      </w:r>
    </w:p>
    <w:p w:rsidR="00000000" w:rsidRDefault="003C1FB3">
      <w:pPr>
        <w:ind w:firstLine="709"/>
        <w:jc w:val="both"/>
        <w:textAlignment w:val="auto"/>
      </w:pPr>
      <w:r>
        <w:rPr>
          <w:rFonts w:ascii="Times New Roman" w:hAnsi="Times New Roman" w:cs="Times New Roman"/>
          <w:sz w:val="28"/>
          <w:szCs w:val="28"/>
        </w:rPr>
        <w:t xml:space="preserve">Проект приказа соответствует положениям Договора о Евразийском экономическом союзе, а также иным международным договорам Российской Федерации. </w:t>
      </w:r>
    </w:p>
    <w:p w:rsidR="00000000" w:rsidRDefault="003C1F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Default="003C1F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1FB3" w:rsidRDefault="003C1FB3">
      <w:pPr>
        <w:jc w:val="both"/>
      </w:pPr>
      <w:r>
        <w:rPr>
          <w:rFonts w:ascii="Times New Roman" w:hAnsi="Times New Roman" w:cs="Times New Roman"/>
          <w:b/>
          <w:bCs/>
          <w:sz w:val="28"/>
          <w:szCs w:val="28"/>
        </w:rPr>
        <w:t>Росгвардия</w:t>
      </w:r>
    </w:p>
    <w:sectPr w:rsidR="003C1FB3">
      <w:headerReference w:type="default" r:id="rId8"/>
      <w:headerReference w:type="first" r:id="rId9"/>
      <w:pgSz w:w="11906" w:h="16838"/>
      <w:pgMar w:top="1013" w:right="1134" w:bottom="851" w:left="1701" w:header="50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FB3" w:rsidRDefault="003C1FB3">
      <w:r>
        <w:separator/>
      </w:r>
    </w:p>
  </w:endnote>
  <w:endnote w:type="continuationSeparator" w:id="0">
    <w:p w:rsidR="003C1FB3" w:rsidRDefault="003C1FB3">
      <w:r>
        <w:continuationSeparator/>
      </w:r>
    </w:p>
  </w:endnote>
  <w:endnote w:id="1">
    <w:p w:rsidR="00000000" w:rsidRDefault="003C1FB3">
      <w:pPr>
        <w:pStyle w:val="af9"/>
      </w:pPr>
      <w:r>
        <w:rPr>
          <w:rStyle w:val="af"/>
        </w:rPr>
        <w:t>1</w:t>
      </w:r>
      <w:proofErr w:type="gramStart"/>
      <w:r>
        <w:t xml:space="preserve"> Д</w:t>
      </w:r>
      <w:proofErr w:type="gramEnd"/>
      <w:r>
        <w:t>алее – «Методика установления тарифов на обеспечение безопасности».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FB3" w:rsidRDefault="003C1FB3">
      <w:r>
        <w:separator/>
      </w:r>
    </w:p>
  </w:footnote>
  <w:footnote w:type="continuationSeparator" w:id="0">
    <w:p w:rsidR="003C1FB3" w:rsidRDefault="003C1FB3">
      <w:r>
        <w:continuationSeparator/>
      </w:r>
    </w:p>
  </w:footnote>
  <w:footnote w:id="1">
    <w:p w:rsidR="00000000" w:rsidRDefault="003C1FB3">
      <w:pPr>
        <w:pStyle w:val="af9"/>
      </w:pPr>
      <w:r>
        <w:rPr>
          <w:rStyle w:val="ab"/>
        </w:rPr>
        <w:footnoteRef/>
      </w:r>
      <w:r>
        <w:t xml:space="preserve"> Далее – «Методика установления тарифов н</w:t>
      </w:r>
      <w:r>
        <w:t>а охрану».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C1FB3">
    <w:pPr>
      <w:pStyle w:val="af5"/>
      <w:jc w:val="center"/>
    </w:pPr>
    <w:r>
      <w:fldChar w:fldCharType="begin"/>
    </w:r>
    <w:r>
      <w:instrText xml:space="preserve"> PAGE </w:instrText>
    </w:r>
    <w:r>
      <w:fldChar w:fldCharType="separate"/>
    </w:r>
    <w:r w:rsidR="00FD4885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C1FB3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885"/>
    <w:rsid w:val="003C1FB3"/>
    <w:rsid w:val="00FD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textAlignment w:val="baseline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0"/>
    <w:qFormat/>
    <w:pPr>
      <w:keepNext/>
      <w:widowControl w:val="0"/>
      <w:numPr>
        <w:numId w:val="1"/>
      </w:numPr>
      <w:spacing w:line="360" w:lineRule="exact"/>
      <w:ind w:firstLine="4320"/>
      <w:outlineLvl w:val="0"/>
    </w:pPr>
    <w:rPr>
      <w:rFonts w:eastAsia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0">
    <w:name w:val="Основной шрифт абзаца1"/>
  </w:style>
  <w:style w:type="character" w:customStyle="1" w:styleId="a4">
    <w:name w:val="Название Знак"/>
    <w:rPr>
      <w:rFonts w:ascii="Times New Roman" w:hAnsi="Times New Roman" w:cs="Times New Roman"/>
      <w:sz w:val="28"/>
      <w:szCs w:val="28"/>
    </w:rPr>
  </w:style>
  <w:style w:type="character" w:customStyle="1" w:styleId="a5">
    <w:name w:val="Верхний колонтитул Знак"/>
    <w:rPr>
      <w:rFonts w:ascii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 Знак"/>
    <w:rPr>
      <w:rFonts w:ascii="Times New Roman" w:hAnsi="Times New Roman" w:cs="Times New Roman"/>
      <w:sz w:val="28"/>
      <w:szCs w:val="28"/>
    </w:rPr>
  </w:style>
  <w:style w:type="character" w:customStyle="1" w:styleId="a8">
    <w:name w:val="Основной текст с отступом Знак"/>
    <w:rPr>
      <w:rFonts w:ascii="Times New Roman" w:hAnsi="Times New Roman" w:cs="Times New Roman"/>
      <w:sz w:val="24"/>
      <w:szCs w:val="24"/>
    </w:rPr>
  </w:style>
  <w:style w:type="character" w:customStyle="1" w:styleId="a9">
    <w:name w:val="Текст Знак"/>
    <w:rPr>
      <w:rFonts w:ascii="Courier New" w:hAnsi="Courier New" w:cs="Times New Roman"/>
    </w:rPr>
  </w:style>
  <w:style w:type="character" w:customStyle="1" w:styleId="2">
    <w:name w:val="Основной текст с отступом 2 Знак"/>
    <w:rPr>
      <w:rFonts w:ascii="Times New Roman" w:hAnsi="Times New Roman" w:cs="Times New Roman"/>
      <w:sz w:val="24"/>
      <w:szCs w:val="24"/>
    </w:rPr>
  </w:style>
  <w:style w:type="character" w:customStyle="1" w:styleId="aa">
    <w:name w:val="Текст сноски Знак"/>
    <w:rPr>
      <w:rFonts w:ascii="Times New Roman" w:hAnsi="Times New Roman" w:cs="Times New Roman"/>
    </w:rPr>
  </w:style>
  <w:style w:type="character" w:customStyle="1" w:styleId="ab">
    <w:name w:val="Символ сноски"/>
    <w:rPr>
      <w:vertAlign w:val="superscript"/>
    </w:rPr>
  </w:style>
  <w:style w:type="character" w:customStyle="1" w:styleId="ac">
    <w:name w:val="Текст выноски Знак"/>
    <w:rPr>
      <w:rFonts w:ascii="Tahoma" w:hAnsi="Tahoma" w:cs="Tahoma"/>
      <w:sz w:val="16"/>
      <w:szCs w:val="16"/>
    </w:rPr>
  </w:style>
  <w:style w:type="character" w:customStyle="1" w:styleId="Hyperlink">
    <w:name w:val="Hyperlink"/>
    <w:rPr>
      <w:color w:val="0000FF"/>
      <w:u w:val="single"/>
    </w:rPr>
  </w:style>
  <w:style w:type="character" w:styleId="ad">
    <w:name w:val="page number"/>
    <w:basedOn w:val="10"/>
  </w:style>
  <w:style w:type="character" w:customStyle="1" w:styleId="11">
    <w:name w:val="Заголовок 1 Знак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character" w:customStyle="1" w:styleId="12">
    <w:name w:val="Текст сноски Знак1"/>
    <w:rPr>
      <w:rFonts w:ascii="Times New Roman" w:eastAsia="Times New Roman" w:hAnsi="Times New Roman" w:cs="Times New Roman"/>
      <w:kern w:val="0"/>
      <w:szCs w:val="20"/>
      <w:lang w:bidi="ar-SA"/>
    </w:rPr>
  </w:style>
  <w:style w:type="character" w:customStyle="1" w:styleId="13">
    <w:name w:val="Знак сноски1"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Символ концевой сноски"/>
    <w:rPr>
      <w:vertAlign w:val="superscript"/>
    </w:rPr>
  </w:style>
  <w:style w:type="character" w:customStyle="1" w:styleId="WW-">
    <w:name w:val="WW-Символ концевой сноски"/>
  </w:style>
  <w:style w:type="character" w:styleId="af0">
    <w:name w:val="endnote reference"/>
    <w:rPr>
      <w:vertAlign w:val="superscript"/>
    </w:rPr>
  </w:style>
  <w:style w:type="paragraph" w:customStyle="1" w:styleId="af1">
    <w:name w:val="Заголовок"/>
    <w:basedOn w:val="a"/>
    <w:next w:val="a0"/>
    <w:pPr>
      <w:widowControl w:val="0"/>
      <w:jc w:val="center"/>
    </w:pPr>
    <w:rPr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2">
    <w:name w:val="List"/>
    <w:basedOn w:val="a"/>
    <w:pPr>
      <w:widowControl w:val="0"/>
    </w:pPr>
  </w:style>
  <w:style w:type="paragraph" w:styleId="af3">
    <w:name w:val="caption"/>
    <w:basedOn w:val="a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20">
    <w:name w:val="Указатель2"/>
    <w:basedOn w:val="a"/>
    <w:pPr>
      <w:suppressLineNumbers/>
    </w:pPr>
    <w:rPr>
      <w:rFonts w:ascii="PT Astra Serif" w:hAnsi="PT Astra Serif"/>
    </w:rPr>
  </w:style>
  <w:style w:type="paragraph" w:customStyle="1" w:styleId="Standard">
    <w:name w:val="Standard"/>
    <w:pPr>
      <w:suppressAutoHyphens/>
    </w:pPr>
    <w:rPr>
      <w:rFonts w:eastAsia="Calibri"/>
      <w:kern w:val="2"/>
      <w:sz w:val="24"/>
      <w:szCs w:val="24"/>
      <w:lang w:eastAsia="zh-CN"/>
    </w:rPr>
  </w:style>
  <w:style w:type="paragraph" w:customStyle="1" w:styleId="14">
    <w:name w:val="Название объекта1"/>
    <w:basedOn w:val="Standard"/>
    <w:pPr>
      <w:suppressLineNumbers/>
      <w:spacing w:before="120" w:after="120"/>
    </w:pPr>
    <w:rPr>
      <w:rFonts w:cs="Noto Sans Devanagari"/>
      <w:i/>
      <w:iCs/>
    </w:rPr>
  </w:style>
  <w:style w:type="paragraph" w:customStyle="1" w:styleId="15">
    <w:name w:val="Указатель1"/>
    <w:basedOn w:val="a"/>
    <w:pPr>
      <w:widowControl w:val="0"/>
      <w:suppressLineNumbers/>
    </w:pPr>
  </w:style>
  <w:style w:type="paragraph" w:customStyle="1" w:styleId="Textbody">
    <w:name w:val="Text body"/>
    <w:basedOn w:val="Standard"/>
    <w:pPr>
      <w:jc w:val="both"/>
    </w:pPr>
    <w:rPr>
      <w:sz w:val="28"/>
      <w:szCs w:val="28"/>
    </w:rPr>
  </w:style>
  <w:style w:type="paragraph" w:customStyle="1" w:styleId="ConsPlusNormal">
    <w:name w:val="ConsPlusNormal"/>
    <w:pPr>
      <w:suppressAutoHyphens/>
      <w:ind w:firstLine="720"/>
    </w:pPr>
    <w:rPr>
      <w:rFonts w:ascii="Arial" w:eastAsia="Calibri" w:hAnsi="Arial" w:cs="Arial"/>
      <w:kern w:val="2"/>
      <w:lang w:eastAsia="zh-CN"/>
    </w:rPr>
  </w:style>
  <w:style w:type="paragraph" w:customStyle="1" w:styleId="af4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5">
    <w:name w:val="header"/>
    <w:basedOn w:val="Standard"/>
  </w:style>
  <w:style w:type="paragraph" w:styleId="af6">
    <w:name w:val="footer"/>
    <w:basedOn w:val="Standard"/>
  </w:style>
  <w:style w:type="paragraph" w:customStyle="1" w:styleId="ConsPlusTitle">
    <w:name w:val="ConsPlusTitle"/>
    <w:pPr>
      <w:suppressAutoHyphens/>
    </w:pPr>
    <w:rPr>
      <w:b/>
      <w:bCs/>
      <w:kern w:val="2"/>
      <w:sz w:val="28"/>
      <w:szCs w:val="28"/>
      <w:lang w:eastAsia="zh-CN"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customStyle="1" w:styleId="16">
    <w:name w:val="Текст1"/>
    <w:basedOn w:val="Standard"/>
    <w:rPr>
      <w:rFonts w:ascii="Courier New" w:hAnsi="Courier New" w:cs="Courier New"/>
      <w:sz w:val="20"/>
      <w:szCs w:val="20"/>
    </w:rPr>
  </w:style>
  <w:style w:type="paragraph" w:customStyle="1" w:styleId="21">
    <w:name w:val="Основной текст с отступом 21"/>
    <w:basedOn w:val="Standard"/>
    <w:pPr>
      <w:widowControl w:val="0"/>
      <w:ind w:firstLine="851"/>
      <w:jc w:val="both"/>
    </w:pPr>
    <w:rPr>
      <w:sz w:val="28"/>
      <w:szCs w:val="20"/>
    </w:rPr>
  </w:style>
  <w:style w:type="paragraph" w:customStyle="1" w:styleId="ConsNormal">
    <w:name w:val="ConsNormal"/>
    <w:pPr>
      <w:suppressAutoHyphens/>
      <w:ind w:firstLine="720"/>
    </w:pPr>
    <w:rPr>
      <w:rFonts w:ascii="Arial" w:eastAsia="Calibri" w:hAnsi="Arial" w:cs="Arial"/>
      <w:kern w:val="2"/>
      <w:lang w:eastAsia="zh-CN"/>
    </w:rPr>
  </w:style>
  <w:style w:type="paragraph" w:customStyle="1" w:styleId="Footnote">
    <w:name w:val="Footnote"/>
    <w:basedOn w:val="Standard"/>
    <w:rPr>
      <w:sz w:val="20"/>
      <w:szCs w:val="20"/>
    </w:rPr>
  </w:style>
  <w:style w:type="paragraph" w:styleId="af7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210">
    <w:name w:val="Основной текст 21"/>
    <w:basedOn w:val="Standard"/>
    <w:pPr>
      <w:widowControl w:val="0"/>
      <w:spacing w:before="120" w:after="480"/>
      <w:ind w:firstLine="720"/>
      <w:jc w:val="both"/>
    </w:pPr>
    <w:rPr>
      <w:rFonts w:eastAsia="Times New Roman"/>
      <w:sz w:val="26"/>
      <w:szCs w:val="20"/>
    </w:rPr>
  </w:style>
  <w:style w:type="paragraph" w:customStyle="1" w:styleId="ConsPlusDocList">
    <w:name w:val="ConsPlusDocList"/>
    <w:pPr>
      <w:suppressAutoHyphens/>
    </w:pPr>
    <w:rPr>
      <w:rFonts w:ascii="Courier New" w:hAnsi="Courier New" w:cs="Courier New"/>
      <w:kern w:val="2"/>
      <w:lang w:eastAsia="zh-CN"/>
    </w:rPr>
  </w:style>
  <w:style w:type="paragraph" w:customStyle="1" w:styleId="af8">
    <w:name w:val="Содержимое врезки"/>
    <w:basedOn w:val="Standard"/>
  </w:style>
  <w:style w:type="paragraph" w:styleId="af9">
    <w:name w:val="footnote text"/>
    <w:basedOn w:val="a"/>
    <w:pPr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bidi="ar-SA"/>
    </w:rPr>
  </w:style>
  <w:style w:type="paragraph" w:styleId="afa">
    <w:name w:val="endnote text"/>
    <w:basedOn w:val="a"/>
    <w:pPr>
      <w:suppressLineNumbers/>
      <w:ind w:left="339" w:hanging="339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textAlignment w:val="baseline"/>
    </w:pPr>
    <w:rPr>
      <w:rFonts w:ascii="Liberation Serif" w:eastAsia="Tahoma" w:hAnsi="Liberation Serif" w:cs="Noto Sans Devanagari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0"/>
    <w:qFormat/>
    <w:pPr>
      <w:keepNext/>
      <w:widowControl w:val="0"/>
      <w:numPr>
        <w:numId w:val="1"/>
      </w:numPr>
      <w:spacing w:line="360" w:lineRule="exact"/>
      <w:ind w:firstLine="4320"/>
      <w:outlineLvl w:val="0"/>
    </w:pPr>
    <w:rPr>
      <w:rFonts w:eastAsia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0">
    <w:name w:val="Основной шрифт абзаца1"/>
  </w:style>
  <w:style w:type="character" w:customStyle="1" w:styleId="a4">
    <w:name w:val="Название Знак"/>
    <w:rPr>
      <w:rFonts w:ascii="Times New Roman" w:hAnsi="Times New Roman" w:cs="Times New Roman"/>
      <w:sz w:val="28"/>
      <w:szCs w:val="28"/>
    </w:rPr>
  </w:style>
  <w:style w:type="character" w:customStyle="1" w:styleId="a5">
    <w:name w:val="Верхний колонтитул Знак"/>
    <w:rPr>
      <w:rFonts w:ascii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 Знак"/>
    <w:rPr>
      <w:rFonts w:ascii="Times New Roman" w:hAnsi="Times New Roman" w:cs="Times New Roman"/>
      <w:sz w:val="28"/>
      <w:szCs w:val="28"/>
    </w:rPr>
  </w:style>
  <w:style w:type="character" w:customStyle="1" w:styleId="a8">
    <w:name w:val="Основной текст с отступом Знак"/>
    <w:rPr>
      <w:rFonts w:ascii="Times New Roman" w:hAnsi="Times New Roman" w:cs="Times New Roman"/>
      <w:sz w:val="24"/>
      <w:szCs w:val="24"/>
    </w:rPr>
  </w:style>
  <w:style w:type="character" w:customStyle="1" w:styleId="a9">
    <w:name w:val="Текст Знак"/>
    <w:rPr>
      <w:rFonts w:ascii="Courier New" w:hAnsi="Courier New" w:cs="Times New Roman"/>
    </w:rPr>
  </w:style>
  <w:style w:type="character" w:customStyle="1" w:styleId="2">
    <w:name w:val="Основной текст с отступом 2 Знак"/>
    <w:rPr>
      <w:rFonts w:ascii="Times New Roman" w:hAnsi="Times New Roman" w:cs="Times New Roman"/>
      <w:sz w:val="24"/>
      <w:szCs w:val="24"/>
    </w:rPr>
  </w:style>
  <w:style w:type="character" w:customStyle="1" w:styleId="aa">
    <w:name w:val="Текст сноски Знак"/>
    <w:rPr>
      <w:rFonts w:ascii="Times New Roman" w:hAnsi="Times New Roman" w:cs="Times New Roman"/>
    </w:rPr>
  </w:style>
  <w:style w:type="character" w:customStyle="1" w:styleId="ab">
    <w:name w:val="Символ сноски"/>
    <w:rPr>
      <w:vertAlign w:val="superscript"/>
    </w:rPr>
  </w:style>
  <w:style w:type="character" w:customStyle="1" w:styleId="ac">
    <w:name w:val="Текст выноски Знак"/>
    <w:rPr>
      <w:rFonts w:ascii="Tahoma" w:hAnsi="Tahoma" w:cs="Tahoma"/>
      <w:sz w:val="16"/>
      <w:szCs w:val="16"/>
    </w:rPr>
  </w:style>
  <w:style w:type="character" w:customStyle="1" w:styleId="Hyperlink">
    <w:name w:val="Hyperlink"/>
    <w:rPr>
      <w:color w:val="0000FF"/>
      <w:u w:val="single"/>
    </w:rPr>
  </w:style>
  <w:style w:type="character" w:styleId="ad">
    <w:name w:val="page number"/>
    <w:basedOn w:val="10"/>
  </w:style>
  <w:style w:type="character" w:customStyle="1" w:styleId="11">
    <w:name w:val="Заголовок 1 Знак"/>
    <w:rPr>
      <w:rFonts w:ascii="Times New Roman" w:eastAsia="Times New Roman" w:hAnsi="Times New Roman" w:cs="Times New Roman"/>
      <w:sz w:val="28"/>
      <w:szCs w:val="28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character" w:customStyle="1" w:styleId="12">
    <w:name w:val="Текст сноски Знак1"/>
    <w:rPr>
      <w:rFonts w:ascii="Times New Roman" w:eastAsia="Times New Roman" w:hAnsi="Times New Roman" w:cs="Times New Roman"/>
      <w:kern w:val="0"/>
      <w:szCs w:val="20"/>
      <w:lang w:bidi="ar-SA"/>
    </w:rPr>
  </w:style>
  <w:style w:type="character" w:customStyle="1" w:styleId="13">
    <w:name w:val="Знак сноски1"/>
    <w:rPr>
      <w:vertAlign w:val="superscript"/>
    </w:rPr>
  </w:style>
  <w:style w:type="character" w:styleId="ae">
    <w:name w:val="footnote reference"/>
    <w:rPr>
      <w:vertAlign w:val="superscript"/>
    </w:rPr>
  </w:style>
  <w:style w:type="character" w:customStyle="1" w:styleId="af">
    <w:name w:val="Символ концевой сноски"/>
    <w:rPr>
      <w:vertAlign w:val="superscript"/>
    </w:rPr>
  </w:style>
  <w:style w:type="character" w:customStyle="1" w:styleId="WW-">
    <w:name w:val="WW-Символ концевой сноски"/>
  </w:style>
  <w:style w:type="character" w:styleId="af0">
    <w:name w:val="endnote reference"/>
    <w:rPr>
      <w:vertAlign w:val="superscript"/>
    </w:rPr>
  </w:style>
  <w:style w:type="paragraph" w:customStyle="1" w:styleId="af1">
    <w:name w:val="Заголовок"/>
    <w:basedOn w:val="a"/>
    <w:next w:val="a0"/>
    <w:pPr>
      <w:widowControl w:val="0"/>
      <w:jc w:val="center"/>
    </w:pPr>
    <w:rPr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2">
    <w:name w:val="List"/>
    <w:basedOn w:val="a"/>
    <w:pPr>
      <w:widowControl w:val="0"/>
    </w:pPr>
  </w:style>
  <w:style w:type="paragraph" w:styleId="af3">
    <w:name w:val="caption"/>
    <w:basedOn w:val="a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customStyle="1" w:styleId="20">
    <w:name w:val="Указатель2"/>
    <w:basedOn w:val="a"/>
    <w:pPr>
      <w:suppressLineNumbers/>
    </w:pPr>
    <w:rPr>
      <w:rFonts w:ascii="PT Astra Serif" w:hAnsi="PT Astra Serif"/>
    </w:rPr>
  </w:style>
  <w:style w:type="paragraph" w:customStyle="1" w:styleId="Standard">
    <w:name w:val="Standard"/>
    <w:pPr>
      <w:suppressAutoHyphens/>
    </w:pPr>
    <w:rPr>
      <w:rFonts w:eastAsia="Calibri"/>
      <w:kern w:val="2"/>
      <w:sz w:val="24"/>
      <w:szCs w:val="24"/>
      <w:lang w:eastAsia="zh-CN"/>
    </w:rPr>
  </w:style>
  <w:style w:type="paragraph" w:customStyle="1" w:styleId="14">
    <w:name w:val="Название объекта1"/>
    <w:basedOn w:val="Standard"/>
    <w:pPr>
      <w:suppressLineNumbers/>
      <w:spacing w:before="120" w:after="120"/>
    </w:pPr>
    <w:rPr>
      <w:rFonts w:cs="Noto Sans Devanagari"/>
      <w:i/>
      <w:iCs/>
    </w:rPr>
  </w:style>
  <w:style w:type="paragraph" w:customStyle="1" w:styleId="15">
    <w:name w:val="Указатель1"/>
    <w:basedOn w:val="a"/>
    <w:pPr>
      <w:widowControl w:val="0"/>
      <w:suppressLineNumbers/>
    </w:pPr>
  </w:style>
  <w:style w:type="paragraph" w:customStyle="1" w:styleId="Textbody">
    <w:name w:val="Text body"/>
    <w:basedOn w:val="Standard"/>
    <w:pPr>
      <w:jc w:val="both"/>
    </w:pPr>
    <w:rPr>
      <w:sz w:val="28"/>
      <w:szCs w:val="28"/>
    </w:rPr>
  </w:style>
  <w:style w:type="paragraph" w:customStyle="1" w:styleId="ConsPlusNormal">
    <w:name w:val="ConsPlusNormal"/>
    <w:pPr>
      <w:suppressAutoHyphens/>
      <w:ind w:firstLine="720"/>
    </w:pPr>
    <w:rPr>
      <w:rFonts w:ascii="Arial" w:eastAsia="Calibri" w:hAnsi="Arial" w:cs="Arial"/>
      <w:kern w:val="2"/>
      <w:lang w:eastAsia="zh-CN"/>
    </w:rPr>
  </w:style>
  <w:style w:type="paragraph" w:customStyle="1" w:styleId="af4">
    <w:name w:val="Верхний и нижний колонтитулы"/>
    <w:basedOn w:val="a"/>
    <w:pPr>
      <w:suppressLineNumbers/>
      <w:tabs>
        <w:tab w:val="center" w:pos="4819"/>
        <w:tab w:val="right" w:pos="9638"/>
      </w:tabs>
    </w:pPr>
  </w:style>
  <w:style w:type="paragraph" w:styleId="af5">
    <w:name w:val="header"/>
    <w:basedOn w:val="Standard"/>
  </w:style>
  <w:style w:type="paragraph" w:styleId="af6">
    <w:name w:val="footer"/>
    <w:basedOn w:val="Standard"/>
  </w:style>
  <w:style w:type="paragraph" w:customStyle="1" w:styleId="ConsPlusTitle">
    <w:name w:val="ConsPlusTitle"/>
    <w:pPr>
      <w:suppressAutoHyphens/>
    </w:pPr>
    <w:rPr>
      <w:b/>
      <w:bCs/>
      <w:kern w:val="2"/>
      <w:sz w:val="28"/>
      <w:szCs w:val="28"/>
      <w:lang w:eastAsia="zh-CN"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customStyle="1" w:styleId="16">
    <w:name w:val="Текст1"/>
    <w:basedOn w:val="Standard"/>
    <w:rPr>
      <w:rFonts w:ascii="Courier New" w:hAnsi="Courier New" w:cs="Courier New"/>
      <w:sz w:val="20"/>
      <w:szCs w:val="20"/>
    </w:rPr>
  </w:style>
  <w:style w:type="paragraph" w:customStyle="1" w:styleId="21">
    <w:name w:val="Основной текст с отступом 21"/>
    <w:basedOn w:val="Standard"/>
    <w:pPr>
      <w:widowControl w:val="0"/>
      <w:ind w:firstLine="851"/>
      <w:jc w:val="both"/>
    </w:pPr>
    <w:rPr>
      <w:sz w:val="28"/>
      <w:szCs w:val="20"/>
    </w:rPr>
  </w:style>
  <w:style w:type="paragraph" w:customStyle="1" w:styleId="ConsNormal">
    <w:name w:val="ConsNormal"/>
    <w:pPr>
      <w:suppressAutoHyphens/>
      <w:ind w:firstLine="720"/>
    </w:pPr>
    <w:rPr>
      <w:rFonts w:ascii="Arial" w:eastAsia="Calibri" w:hAnsi="Arial" w:cs="Arial"/>
      <w:kern w:val="2"/>
      <w:lang w:eastAsia="zh-CN"/>
    </w:rPr>
  </w:style>
  <w:style w:type="paragraph" w:customStyle="1" w:styleId="Footnote">
    <w:name w:val="Footnote"/>
    <w:basedOn w:val="Standard"/>
    <w:rPr>
      <w:sz w:val="20"/>
      <w:szCs w:val="20"/>
    </w:rPr>
  </w:style>
  <w:style w:type="paragraph" w:styleId="af7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210">
    <w:name w:val="Основной текст 21"/>
    <w:basedOn w:val="Standard"/>
    <w:pPr>
      <w:widowControl w:val="0"/>
      <w:spacing w:before="120" w:after="480"/>
      <w:ind w:firstLine="720"/>
      <w:jc w:val="both"/>
    </w:pPr>
    <w:rPr>
      <w:rFonts w:eastAsia="Times New Roman"/>
      <w:sz w:val="26"/>
      <w:szCs w:val="20"/>
    </w:rPr>
  </w:style>
  <w:style w:type="paragraph" w:customStyle="1" w:styleId="ConsPlusDocList">
    <w:name w:val="ConsPlusDocList"/>
    <w:pPr>
      <w:suppressAutoHyphens/>
    </w:pPr>
    <w:rPr>
      <w:rFonts w:ascii="Courier New" w:hAnsi="Courier New" w:cs="Courier New"/>
      <w:kern w:val="2"/>
      <w:lang w:eastAsia="zh-CN"/>
    </w:rPr>
  </w:style>
  <w:style w:type="paragraph" w:customStyle="1" w:styleId="af8">
    <w:name w:val="Содержимое врезки"/>
    <w:basedOn w:val="Standard"/>
  </w:style>
  <w:style w:type="paragraph" w:styleId="af9">
    <w:name w:val="footnote text"/>
    <w:basedOn w:val="a"/>
    <w:pPr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bidi="ar-SA"/>
    </w:rPr>
  </w:style>
  <w:style w:type="paragraph" w:styleId="afa">
    <w:name w:val="endnote text"/>
    <w:basedOn w:val="a"/>
    <w:pPr>
      <w:suppressLineNumbers/>
      <w:ind w:left="339" w:hanging="339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Первому заместителю Министра внутренних дел Российской Федерации</vt:lpstr>
    </vt:vector>
  </TitlesOfParts>
  <Company/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Первому заместителю Министра внутренних дел Российской Федерации</dc:title>
  <dc:creator>таня</dc:creator>
  <cp:lastModifiedBy>Теряев Андрей Владимирович</cp:lastModifiedBy>
  <cp:revision>2</cp:revision>
  <cp:lastPrinted>2026-05-13T13:41:00Z</cp:lastPrinted>
  <dcterms:created xsi:type="dcterms:W3CDTF">2026-05-14T14:15:00Z</dcterms:created>
  <dcterms:modified xsi:type="dcterms:W3CDTF">2026-05-14T14:15:00Z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