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spacing w:lineRule="auto" w:line="235" w:before="0"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>
      <w:pPr>
        <w:pStyle w:val="Firstlineindent"/>
        <w:spacing w:lineRule="auto" w:line="235" w:before="0" w:after="200"/>
        <w:ind w:hanging="0"/>
        <w:contextualSpacing/>
        <w:rPr>
          <w:rFonts w:ascii="Times New Roman" w:hAnsi="Times New Roman" w:eastAsia="Times New Roman"/>
          <w:sz w:val="28"/>
          <w:szCs w:val="28"/>
          <w:lang w:val="en-US"/>
        </w:rPr>
      </w:pPr>
      <w:r>
        <w:rPr>
          <w:rFonts w:eastAsia="Times New Roman" w:ascii="Times New Roman" w:hAnsi="Times New Roman"/>
          <w:b/>
          <w:bCs/>
          <w:sz w:val="28"/>
          <w:szCs w:val="28"/>
        </w:rPr>
        <w:t xml:space="preserve">к проекту приказа Федеральной службы войск национальной гвардии Российской Федерации «Об утверждении Порядка ведения реестра заключений о соответствии учебно-материальной базы организаций, осуществляющих образовательную деятельность </w:t>
      </w:r>
      <w:bookmarkStart w:id="0" w:name="_GoBack"/>
      <w:bookmarkEnd w:id="0"/>
      <w:r>
        <w:rPr>
          <w:rFonts w:eastAsia="Times New Roman" w:ascii="Times New Roman" w:hAnsi="Times New Roman"/>
          <w:b/>
          <w:bCs/>
          <w:sz w:val="28"/>
          <w:szCs w:val="28"/>
        </w:rPr>
        <w:t xml:space="preserve">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 к учебно-материальной базе таких образовательных организаций, позволяющей проводить практические занятия </w:t>
        <w:br/>
        <w:t>с использованием оружия, предоставления сведений из него, формы выписки из указанного реестра, а также порядка предоставления, приостановления, возобновления действия и аннулирования названного заключения</w:t>
      </w:r>
      <w:r>
        <w:rPr>
          <w:rFonts w:eastAsia="Times New Roman" w:ascii="Times New Roman" w:hAnsi="Times New Roman"/>
          <w:b/>
          <w:bCs/>
          <w:spacing w:val="-6"/>
          <w:sz w:val="28"/>
          <w:szCs w:val="28"/>
        </w:rPr>
        <w:t>»</w:t>
      </w:r>
    </w:p>
    <w:p>
      <w:pPr>
        <w:pStyle w:val="Firstlineindent"/>
        <w:spacing w:lineRule="auto" w:line="235" w:before="0" w:after="0"/>
        <w:ind w:firstLine="708"/>
        <w:contextualSpacing/>
        <w:rPr>
          <w:rFonts w:ascii="Times New Roman" w:hAnsi="Times New Roman" w:eastAsia="Times New Roman"/>
          <w:sz w:val="28"/>
          <w:szCs w:val="28"/>
          <w:lang w:val="en-US"/>
        </w:rPr>
      </w:pPr>
      <w:r>
        <w:rPr>
          <w:rFonts w:eastAsia="Times New Roman" w:ascii="Times New Roman" w:hAnsi="Times New Roman"/>
          <w:sz w:val="28"/>
          <w:szCs w:val="28"/>
          <w:lang w:val="en-US"/>
        </w:rPr>
      </w:r>
    </w:p>
    <w:p>
      <w:pPr>
        <w:pStyle w:val="Firstlineindent"/>
        <w:spacing w:lineRule="auto" w:line="235" w:before="0" w:after="200"/>
        <w:ind w:firstLine="708"/>
        <w:contextualSpacing/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</w:pPr>
      <w:r>
        <w:rPr>
          <w:rFonts w:eastAsia="Times New Roman" w:ascii="Times New Roman" w:hAnsi="Times New Roman"/>
          <w:sz w:val="28"/>
          <w:szCs w:val="28"/>
        </w:rPr>
        <w:t xml:space="preserve">Проект </w:t>
      </w:r>
      <w:r>
        <w:rPr>
          <w:rFonts w:eastAsia="Times New Roman" w:ascii="Times New Roman" w:hAnsi="Times New Roman"/>
          <w:bCs/>
          <w:sz w:val="28"/>
          <w:szCs w:val="28"/>
        </w:rPr>
        <w:t xml:space="preserve">приказа Федеральной службы войск национальной гвардии Российской Федерации «Об утверждении Порядка ведения реестра заключений о соответствии учебно-материальной базы организаций, осуществляющих образовательную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организаций, установленным федеральным органом исполнительной власти, уполномоченным в сфере частной охранной деятельности, требованиям </w:t>
        <w:br/>
        <w:t xml:space="preserve">к учебно-материальной базе таких образовательных организаций, позволяющей проводить практические занятия с использованием оружия, предоставления сведений из него, формы выписки из указанного реестра, </w:t>
        <w:br/>
        <w:t>а также порядка предоставления, приостановления, возобновления действия и аннулирования названного заключения</w:t>
      </w:r>
      <w:r>
        <w:rPr>
          <w:rFonts w:eastAsia="Times New Roman" w:ascii="Times New Roman" w:hAnsi="Times New Roman"/>
          <w:bCs/>
          <w:spacing w:val="-6"/>
          <w:sz w:val="28"/>
          <w:szCs w:val="28"/>
        </w:rPr>
        <w:t>»</w:t>
      </w:r>
      <w:r>
        <w:rPr>
          <w:rStyle w:val="FootnoteReference"/>
          <w:rFonts w:eastAsia="Times New Roman" w:ascii="Times New Roman" w:hAnsi="Times New Roman"/>
          <w:bCs/>
          <w:spacing w:val="-6"/>
          <w:sz w:val="28"/>
          <w:szCs w:val="28"/>
        </w:rPr>
        <w:footnoteReference w:id="2"/>
      </w:r>
      <w:r>
        <w:rPr>
          <w:rFonts w:eastAsia="Times New Roman" w:ascii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разработан </w:t>
        <w:br/>
        <w:t>в соответствии с пунктом 22 плана-графика подготовки нормативных правовых актов, необходимых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для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реализации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норм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Федерального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закона</w:t>
        <w:br/>
        <w:t>от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30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ноября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2024</w:t>
      </w:r>
      <w:r>
        <w:rPr>
          <w:rFonts w:ascii="Times New Roman" w:hAnsi="Times New Roman"/>
          <w:bCs/>
          <w:color w:val="000000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г. № 427-ФЗ «О частной охранной деятельности»</w:t>
      </w:r>
      <w:r>
        <w:rPr>
          <w:rStyle w:val="FootnoteReference"/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footnoteReference w:id="3"/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, утвержденного Первым заместителем Председателя Правительства Российской Федерации Д.В. Мантуровым 24 декабря 2024 г.</w:t>
        <w:br/>
        <w:t>№ МД-П4-45542.</w:t>
      </w:r>
    </w:p>
    <w:p>
      <w:pPr>
        <w:pStyle w:val="Firstlineindent"/>
        <w:spacing w:lineRule="auto" w:line="235" w:before="0" w:after="200"/>
        <w:ind w:firstLine="708"/>
        <w:contextualSpacing/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</w:pP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Предметом правового регулирования проекта приказа являются общественные отношения, связанные с регламентацией вопросов функционирования </w:t>
      </w:r>
      <w:r>
        <w:rPr>
          <w:rFonts w:eastAsia="Times New Roman" w:ascii="Times New Roman" w:hAnsi="Times New Roman"/>
          <w:bCs/>
          <w:sz w:val="28"/>
          <w:szCs w:val="28"/>
        </w:rPr>
        <w:t>организаций, осуществляющих образовательную деятельность по основным программам профессионального обучения – программам профессиональной подготовки охранников и программам повышения квалификации охранников, а также по дополнительным профессиональным программам – программам повышения квалификации руководителей частных охранных организаций</w:t>
      </w:r>
      <w:r>
        <w:rPr>
          <w:rStyle w:val="FootnoteReference"/>
          <w:rFonts w:eastAsia="Times New Roman" w:ascii="Times New Roman" w:hAnsi="Times New Roman"/>
          <w:bCs/>
          <w:sz w:val="28"/>
          <w:szCs w:val="28"/>
        </w:rPr>
        <w:footnoteReference w:id="4"/>
      </w:r>
      <w:r>
        <w:rPr>
          <w:rFonts w:eastAsia="Times New Roman" w:ascii="Times New Roman" w:hAnsi="Times New Roman"/>
          <w:bCs/>
          <w:sz w:val="28"/>
          <w:szCs w:val="28"/>
        </w:rPr>
        <w:t>, в части их соответствия требованиям нормативных правовых актов Федеральной службы войск национальной гвардии Российской Федерации</w:t>
      </w:r>
      <w:r>
        <w:rPr>
          <w:rStyle w:val="FootnoteReference"/>
          <w:rFonts w:eastAsia="Times New Roman" w:ascii="Times New Roman" w:hAnsi="Times New Roman"/>
          <w:bCs/>
          <w:sz w:val="28"/>
          <w:szCs w:val="28"/>
        </w:rPr>
        <w:footnoteReference w:id="5"/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.</w:t>
      </w:r>
    </w:p>
    <w:p>
      <w:pPr>
        <w:pStyle w:val="Firstlineindent"/>
        <w:spacing w:lineRule="auto" w:line="235" w:before="0" w:after="200"/>
        <w:ind w:firstLine="708"/>
        <w:contextualSpacing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Полномочия Росгвардии на издание нормативного правового акта определены частью 5.1 статьи 14 Федерального закона, предусматривающей установление федеральным органом исполнительной власти, уполномоченным в сфере частной охранной деятельности порядка ведения реестра заключений, предоставления сведений из него, форма выписки из реестра заключений и состав сведений, содержащихся в ней, порядок предоставления, приостановления, возобновления действия</w:t>
        <w:br/>
        <w:t>и аннулирования заключения, которым в том числе предусматривается перечень представляемых для получения заключения документов</w:t>
        <w:br/>
        <w:t>и сведений, а также вопросы, связанные с  рассмотрением заявления</w:t>
        <w:br/>
        <w:t>о предоставлении заключения, со сроком рассмотрения этого заявления</w:t>
        <w:br/>
        <w:t>и с определением соответствия учебно-материальной базы организации, осуществляющей образовательную деятельность, установленным требованиям.</w:t>
      </w:r>
    </w:p>
    <w:p>
      <w:pPr>
        <w:pStyle w:val="Firstlineindent"/>
        <w:spacing w:lineRule="auto" w:line="235" w:before="0" w:after="200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Проект приказа </w:t>
      </w:r>
      <w:r>
        <w:rPr>
          <w:rFonts w:ascii="Times New Roman" w:hAnsi="Times New Roman"/>
          <w:sz w:val="28"/>
          <w:szCs w:val="28"/>
        </w:rPr>
        <w:t>подлежит согласованию с Минпросвещения России, Минобрнауки России и Минэкономразвития России.</w:t>
      </w:r>
    </w:p>
    <w:p>
      <w:pPr>
        <w:pStyle w:val="Firstlineindent"/>
        <w:spacing w:lineRule="auto" w:line="235" w:before="0" w:after="200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Оснований для направления проекта приказа на согласование в иные федеральные органы исполнительной власти не имеется.</w:t>
      </w:r>
    </w:p>
    <w:p>
      <w:pPr>
        <w:pStyle w:val="Firstlineindent"/>
        <w:spacing w:lineRule="auto" w:line="235" w:before="0" w:after="200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приказа соответствует положениям Договора</w:t>
        <w:br/>
        <w:t>о Евразийском экономическом союзе, а также положениям иных международных договоров Российской Федерации.</w:t>
      </w:r>
    </w:p>
    <w:p>
      <w:pPr>
        <w:pStyle w:val="Firstlineindent"/>
        <w:spacing w:lineRule="auto" w:line="235" w:before="0" w:after="20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решений, предлагаемых проектом приказа,</w:t>
        <w:br/>
        <w:t>не окажет влияния на достижение целей государственных программ Российской Федерации.</w:t>
      </w:r>
    </w:p>
    <w:p>
      <w:pPr>
        <w:pStyle w:val="Firstlineindent"/>
        <w:spacing w:lineRule="auto" w:line="235" w:before="0" w:after="20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проекта приказа не потребует увеличения штатной численности, а также выделения дополнительных средств федерального бюджета.</w:t>
      </w:r>
    </w:p>
    <w:p>
      <w:pPr>
        <w:pStyle w:val="Firstlineindent"/>
        <w:spacing w:lineRule="auto" w:line="235" w:before="0" w:after="20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Firstlineindent"/>
        <w:spacing w:lineRule="auto" w:line="235" w:before="0" w:after="20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Firstlineindent"/>
        <w:spacing w:lineRule="auto" w:line="235" w:before="0" w:after="200"/>
        <w:ind w:hanging="0"/>
        <w:contextualSpacing/>
        <w:jc w:val="left"/>
        <w:rPr/>
      </w:pPr>
      <w:r>
        <w:rPr>
          <w:rFonts w:ascii="Times New Roman" w:hAnsi="Times New Roman"/>
          <w:sz w:val="28"/>
          <w:szCs w:val="28"/>
        </w:rPr>
        <w:t>Росгвардия</w:t>
      </w:r>
    </w:p>
    <w:p>
      <w:pPr>
        <w:pStyle w:val="Textbody"/>
        <w:spacing w:lineRule="auto" w:line="235" w:before="0" w:after="0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footnotePr>
        <w:numFmt w:val="decimal"/>
      </w:footnotePr>
      <w:type w:val="nextPage"/>
      <w:pgSz w:w="11906" w:h="16838"/>
      <w:pgMar w:left="1701" w:right="1134" w:gutter="0" w:header="567" w:top="1134" w:footer="0" w:bottom="1134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</w:t>
      </w:r>
      <w:r>
        <w:rPr>
          <w:rFonts w:cs="Times New Roman"/>
          <w:szCs w:val="20"/>
        </w:rPr>
        <w:t xml:space="preserve">алее ‒ «проект </w:t>
      </w:r>
      <w:r>
        <w:rPr>
          <w:szCs w:val="20"/>
        </w:rPr>
        <w:t>приказа».</w:t>
      </w:r>
    </w:p>
  </w:footnote>
  <w:footnote w:id="3">
    <w:p>
      <w:pPr>
        <w:pStyle w:val="FootnoteText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– «Федеральный закон».</w:t>
      </w:r>
    </w:p>
  </w:footnote>
  <w:footnote w:id="4">
    <w:p>
      <w:pPr>
        <w:pStyle w:val="FootnoteText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– «организация».</w:t>
      </w:r>
    </w:p>
  </w:footnote>
  <w:footnote w:id="5">
    <w:p>
      <w:pPr>
        <w:pStyle w:val="FootnoteText"/>
        <w:rPr/>
      </w:pPr>
      <w:r>
        <w:rPr>
          <w:rStyle w:val="Style17"/>
        </w:rPr>
        <w:footnoteRef/>
      </w:r>
      <w:r>
        <w:rPr/>
        <w:t xml:space="preserve"> </w:t>
      </w:r>
      <w:r>
        <w:rPr/>
        <w:t>Далее – «установленные требования».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 xml:space="preserve"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2</w:t>
    </w:r>
    <w:r>
      <w:rPr>
        <w:sz w:val="24"/>
        <w:szCs w:val="24"/>
        <w:rFonts w:ascii="Times New Roman" w:hAnsi="Times New Roman"/>
      </w:rPr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36290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ahoma" w:cs="Noto Sans Devanagari"/>
      <w:color w:val="auto"/>
      <w:kern w:val="2"/>
      <w:sz w:val="24"/>
      <w:szCs w:val="24"/>
      <w:lang w:eastAsia="zh-CN" w:bidi="hi-IN" w:val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qFormat/>
    <w:rsid w:val="00d36290"/>
    <w:rPr>
      <w:rFonts w:ascii="Calibri" w:hAnsi="Calibri" w:eastAsia="Calibri" w:cs="Times New Roman"/>
      <w:kern w:val="2"/>
      <w:lang w:eastAsia="zh-CN"/>
    </w:rPr>
  </w:style>
  <w:style w:type="character" w:styleId="Style15" w:customStyle="1">
    <w:name w:val="Нижний колонтитул Знак"/>
    <w:basedOn w:val="DefaultParagraphFont"/>
    <w:uiPriority w:val="99"/>
    <w:qFormat/>
    <w:rsid w:val="00d36290"/>
    <w:rPr>
      <w:rFonts w:ascii="Times New Roman" w:hAnsi="Times New Roman" w:eastAsia="Tahoma" w:cs="Mangal"/>
      <w:kern w:val="2"/>
      <w:sz w:val="24"/>
      <w:szCs w:val="21"/>
      <w:lang w:eastAsia="zh-CN" w:bidi="hi-IN"/>
    </w:rPr>
  </w:style>
  <w:style w:type="character" w:styleId="Style16" w:customStyle="1">
    <w:name w:val="Текст сноски Знак"/>
    <w:basedOn w:val="DefaultParagraphFont"/>
    <w:uiPriority w:val="99"/>
    <w:semiHidden/>
    <w:qFormat/>
    <w:rsid w:val="005d4c97"/>
    <w:rPr>
      <w:rFonts w:ascii="Times New Roman" w:hAnsi="Times New Roman" w:eastAsia="Tahoma" w:cs="Mangal"/>
      <w:kern w:val="2"/>
      <w:sz w:val="20"/>
      <w:szCs w:val="18"/>
      <w:lang w:eastAsia="zh-CN" w:bidi="hi-IN"/>
    </w:rPr>
  </w:style>
  <w:style w:type="character" w:styleId="Style17" w:customStyle="1">
    <w:name w:val="Символ сноски"/>
    <w:uiPriority w:val="99"/>
    <w:unhideWhenUsed/>
    <w:qFormat/>
    <w:rsid w:val="005d4c97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8" w:customStyle="1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19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/>
    </w:rPr>
  </w:style>
  <w:style w:type="paragraph" w:styleId="Textbody" w:customStyle="1">
    <w:name w:val="Text body"/>
    <w:basedOn w:val="Normal"/>
    <w:qFormat/>
    <w:rsid w:val="00d36290"/>
    <w:pPr>
      <w:widowControl/>
      <w:spacing w:lineRule="auto" w:line="276" w:before="0" w:after="140"/>
    </w:pPr>
    <w:rPr>
      <w:rFonts w:ascii="Calibri" w:hAnsi="Calibri" w:eastAsia="Calibri" w:cs="Times New Roman"/>
      <w:sz w:val="22"/>
      <w:szCs w:val="22"/>
      <w:lang w:bidi="ar-SA"/>
    </w:rPr>
  </w:style>
  <w:style w:type="paragraph" w:styleId="NoSpacing">
    <w:name w:val="No Spacing"/>
    <w:qFormat/>
    <w:rsid w:val="00d36290"/>
    <w:pPr>
      <w:widowControl/>
      <w:suppressAutoHyphens w:val="true"/>
      <w:bidi w:val="0"/>
      <w:spacing w:before="0" w:after="0"/>
      <w:jc w:val="left"/>
      <w:textAlignment w:val="baseline"/>
    </w:pPr>
    <w:rPr>
      <w:rFonts w:cs="Times New Roman" w:ascii="Calibri" w:hAnsi="Calibri" w:eastAsia="Calibri" w:asciiTheme="minorHAnsi" w:eastAsiaTheme="minorHAnsi" w:hAnsiTheme="minorHAnsi"/>
      <w:color w:val="auto"/>
      <w:kern w:val="2"/>
      <w:sz w:val="22"/>
      <w:szCs w:val="22"/>
      <w:lang w:eastAsia="zh-CN" w:val="ru-RU" w:bidi="ar-SA"/>
    </w:rPr>
  </w:style>
  <w:style w:type="paragraph" w:styleId="Style21" w:customStyle="1">
    <w:name w:val="Колонтитул"/>
    <w:basedOn w:val="Normal"/>
    <w:qFormat/>
    <w:pPr/>
    <w:rPr/>
  </w:style>
  <w:style w:type="paragraph" w:styleId="Header">
    <w:name w:val="Header"/>
    <w:basedOn w:val="Normal"/>
    <w:link w:val="Style14"/>
    <w:rsid w:val="00d36290"/>
    <w:pPr>
      <w:widowControl/>
    </w:pPr>
    <w:rPr>
      <w:rFonts w:ascii="Calibri" w:hAnsi="Calibri" w:eastAsia="Calibri" w:cs="Times New Roman"/>
      <w:sz w:val="22"/>
      <w:szCs w:val="22"/>
      <w:lang w:bidi="ar-SA"/>
    </w:rPr>
  </w:style>
  <w:style w:type="paragraph" w:styleId="Firstlineindent" w:customStyle="1">
    <w:name w:val="First line indent"/>
    <w:basedOn w:val="Normal"/>
    <w:qFormat/>
    <w:rsid w:val="00d36290"/>
    <w:pPr>
      <w:widowControl/>
      <w:spacing w:lineRule="auto" w:line="276" w:before="0" w:after="200"/>
      <w:ind w:firstLine="709"/>
      <w:jc w:val="both"/>
    </w:pPr>
    <w:rPr>
      <w:rFonts w:ascii="Calibri" w:hAnsi="Calibri" w:eastAsia="Calibri" w:cs="Times New Roman"/>
      <w:sz w:val="22"/>
      <w:szCs w:val="22"/>
      <w:lang w:bidi="ar-SA"/>
    </w:rPr>
  </w:style>
  <w:style w:type="paragraph" w:styleId="Footer">
    <w:name w:val="Footer"/>
    <w:basedOn w:val="Normal"/>
    <w:link w:val="Style15"/>
    <w:uiPriority w:val="99"/>
    <w:unhideWhenUsed/>
    <w:rsid w:val="00d36290"/>
    <w:pPr>
      <w:tabs>
        <w:tab w:val="clear" w:pos="708"/>
        <w:tab w:val="center" w:pos="4677" w:leader="none"/>
        <w:tab w:val="right" w:pos="9355" w:leader="none"/>
      </w:tabs>
    </w:pPr>
    <w:rPr>
      <w:rFonts w:cs="Mangal"/>
      <w:szCs w:val="21"/>
    </w:rPr>
  </w:style>
  <w:style w:type="paragraph" w:styleId="FootnoteText">
    <w:name w:val="Footnote Text"/>
    <w:basedOn w:val="Normal"/>
    <w:link w:val="Style16"/>
    <w:uiPriority w:val="99"/>
    <w:semiHidden/>
    <w:unhideWhenUsed/>
    <w:rsid w:val="005d4c97"/>
    <w:pPr/>
    <w:rPr>
      <w:rFonts w:cs="Mangal"/>
      <w:sz w:val="20"/>
      <w:szCs w:val="18"/>
    </w:rPr>
  </w:style>
  <w:style w:type="paragraph" w:styleId="ConsPlusNormal" w:customStyle="1">
    <w:name w:val="ConsPlusNormal"/>
    <w:qFormat/>
    <w:rsid w:val="005d4c97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Style22" w:customStyle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notes" Target="footnot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0F98F-F984-4CD5-895F-5FF0E7F71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LibreOffice/7.6.7.2$Linux_X86_64 LibreOffice_project/60$Build-2</Application>
  <AppVersion>15.0000</AppVersion>
  <Pages>2</Pages>
  <Words>476</Words>
  <Characters>4016</Characters>
  <CharactersWithSpaces>4494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2026-05-18T12:56:00Z</dcterms:created>
  <dc:creator>Куртажов Дмитрий Викторович</dc:creator>
  <dc:description/>
  <dc:language>ru-RU</dc:language>
  <cp:lastModifiedBy/>
  <cp:lastPrinted>2026-05-06T09:23:00Z</cp:lastPrinted>
  <dcterms:modified xsi:type="dcterms:W3CDTF">2026-05-18T17:19:22Z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