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andard"/>
        <w:spacing w:lineRule="auto" w:line="360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</w:r>
    </w:p>
    <w:p>
      <w:pPr>
        <w:pStyle w:val="Standard"/>
        <w:spacing w:lineRule="auto" w:line="360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</w:r>
    </w:p>
    <w:p>
      <w:pPr>
        <w:pStyle w:val="Standard"/>
        <w:spacing w:lineRule="auto" w:line="360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</w:r>
    </w:p>
    <w:p>
      <w:pPr>
        <w:pStyle w:val="Standard"/>
        <w:spacing w:lineRule="auto" w:line="360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</w:r>
    </w:p>
    <w:p>
      <w:pPr>
        <w:pStyle w:val="Standard"/>
        <w:spacing w:lineRule="auto" w:line="360"/>
        <w:jc w:val="both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</w:r>
    </w:p>
    <w:p>
      <w:pPr>
        <w:pStyle w:val="Standard"/>
        <w:spacing w:lineRule="auto" w:line="360"/>
        <w:jc w:val="both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</w:r>
    </w:p>
    <w:p>
      <w:pPr>
        <w:pStyle w:val="Standard"/>
        <w:spacing w:lineRule="auto" w:line="360"/>
        <w:jc w:val="both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</w:r>
    </w:p>
    <w:p>
      <w:pPr>
        <w:pStyle w:val="Standard"/>
        <w:spacing w:lineRule="auto" w:line="360"/>
        <w:jc w:val="both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</w:r>
    </w:p>
    <w:p>
      <w:pPr>
        <w:pStyle w:val="Standard"/>
        <w:spacing w:lineRule="auto" w:line="360"/>
        <w:jc w:val="both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</w:r>
    </w:p>
    <w:p>
      <w:pPr>
        <w:pStyle w:val="Standard"/>
        <w:spacing w:lineRule="auto" w:line="360"/>
        <w:jc w:val="both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</w:r>
    </w:p>
    <w:p>
      <w:pPr>
        <w:pStyle w:val="Standard"/>
        <w:spacing w:lineRule="auto" w:line="360"/>
        <w:jc w:val="both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</w:r>
    </w:p>
    <w:p>
      <w:pPr>
        <w:pStyle w:val="Standard"/>
        <w:tabs>
          <w:tab w:val="clear" w:pos="708"/>
          <w:tab w:val="left" w:pos="4480" w:leader="none"/>
        </w:tabs>
        <w:spacing w:lineRule="exact" w:line="454"/>
        <w:ind w:start="227" w:end="4819" w:hanging="0"/>
        <w:jc w:val="both"/>
        <w:rPr>
          <w:rFonts w:eastAsia="Times New Roman" w:cs="Times New Roman"/>
          <w:bCs/>
          <w:spacing w:val="-6"/>
          <w:sz w:val="24"/>
          <w:szCs w:val="24"/>
        </w:rPr>
      </w:pPr>
      <w:r>
        <w:rPr>
          <w:rFonts w:eastAsia="Times New Roman" w:cs="Times New Roman"/>
          <w:bCs/>
          <w:spacing w:val="-6"/>
          <w:sz w:val="24"/>
          <w:szCs w:val="24"/>
        </w:rPr>
        <w:t>Об</w:t>
      </w:r>
      <w:r>
        <w:rPr>
          <w:rFonts w:eastAsia="Times New Roman" w:cs="Times New Roman"/>
          <w:b w:val="false"/>
          <w:bCs w:val="false"/>
          <w:spacing w:val="-6"/>
          <w:sz w:val="24"/>
          <w:szCs w:val="24"/>
        </w:rPr>
        <w:t xml:space="preserve"> утверждении образца личной карточки работника частной охранной организации и требований к ее бланку</w:t>
      </w:r>
    </w:p>
    <w:p>
      <w:pPr>
        <w:pStyle w:val="Standard"/>
        <w:spacing w:lineRule="exact" w:line="454"/>
        <w:ind w:start="0" w:end="4960" w:firstLine="540"/>
        <w:jc w:val="both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</w:r>
    </w:p>
    <w:p>
      <w:pPr>
        <w:pStyle w:val="Standard"/>
        <w:spacing w:lineRule="exact" w:line="454"/>
        <w:ind w:start="0" w:end="4960" w:firstLine="540"/>
        <w:jc w:val="both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</w:r>
    </w:p>
    <w:p>
      <w:pPr>
        <w:pStyle w:val="Standard"/>
        <w:spacing w:lineRule="exact" w:line="454"/>
        <w:jc w:val="both"/>
        <w:rPr>
          <w:rFonts w:eastAsia="Times New Roman" w:cs="Times New Roman"/>
          <w:bCs/>
          <w:szCs w:val="28"/>
          <w:lang w:eastAsia="ru-RU"/>
        </w:rPr>
      </w:pPr>
      <w:r>
        <w:rPr>
          <w:rFonts w:eastAsia="Times New Roman" w:cs="Times New Roman"/>
          <w:bCs/>
          <w:szCs w:val="28"/>
          <w:lang w:eastAsia="ru-RU"/>
        </w:rPr>
        <w:t>В соответствии с частью 6 статьи 10 Федерального закона</w:t>
        <w:br/>
        <w:t>от 30 ноября 2024 г. № 427-ФЗ «О частной охранной деятельности»</w:t>
        <w:br/>
        <w:t>и абзацем 1 пункта 1 Положения о Федеральной службе войск национальной гвардии Российской Федерации, утвержденного Указом Президента Российской Федерации от 30 сентября 2016 г. № 510</w:t>
        <w:br/>
        <w:t>«О Федеральной службе войск национальной гвардии Российской Федерации», –</w:t>
      </w:r>
    </w:p>
    <w:p>
      <w:pPr>
        <w:pStyle w:val="Standard"/>
        <w:spacing w:lineRule="exact" w:line="454"/>
        <w:jc w:val="both"/>
        <w:rPr>
          <w:rFonts w:eastAsia="Times New Roman" w:cs="Times New Roman"/>
          <w:bCs/>
          <w:sz w:val="32"/>
          <w:szCs w:val="32"/>
          <w:lang w:eastAsia="ru-RU"/>
        </w:rPr>
      </w:pPr>
      <w:r>
        <w:rPr>
          <w:rFonts w:eastAsia="Times New Roman" w:cs="Times New Roman"/>
          <w:bCs/>
          <w:sz w:val="32"/>
          <w:szCs w:val="32"/>
          <w:lang w:eastAsia="ru-RU"/>
        </w:rPr>
      </w:r>
    </w:p>
    <w:p>
      <w:pPr>
        <w:pStyle w:val="Standard"/>
        <w:tabs>
          <w:tab w:val="clear" w:pos="708"/>
          <w:tab w:val="left" w:pos="450" w:leader="none"/>
        </w:tabs>
        <w:spacing w:lineRule="exact" w:line="454"/>
        <w:ind w:start="0" w:end="0" w:hanging="0"/>
        <w:jc w:val="center"/>
        <w:rPr>
          <w:rFonts w:eastAsia="Times New Roman" w:cs="Times New Roman"/>
          <w:bCs/>
          <w:szCs w:val="28"/>
          <w:lang w:eastAsia="ru-RU"/>
        </w:rPr>
      </w:pPr>
      <w:r>
        <w:rPr>
          <w:rFonts w:eastAsia="Times New Roman" w:cs="Times New Roman"/>
          <w:bCs/>
          <w:szCs w:val="28"/>
          <w:lang w:eastAsia="ru-RU"/>
        </w:rPr>
        <w:t>П  Р  И  К  А  З  Ы  В  А  Ю:</w:t>
      </w:r>
    </w:p>
    <w:p>
      <w:pPr>
        <w:pStyle w:val="Standard"/>
        <w:spacing w:lineRule="exact" w:line="454"/>
        <w:jc w:val="center"/>
        <w:rPr>
          <w:rFonts w:eastAsia="Times New Roman" w:cs="Times New Roman"/>
          <w:sz w:val="32"/>
          <w:szCs w:val="32"/>
        </w:rPr>
      </w:pPr>
      <w:r>
        <w:rPr>
          <w:rFonts w:eastAsia="Times New Roman" w:cs="Times New Roman"/>
          <w:sz w:val="32"/>
          <w:szCs w:val="32"/>
        </w:rPr>
      </w:r>
    </w:p>
    <w:p>
      <w:pPr>
        <w:pStyle w:val="Standard"/>
        <w:spacing w:lineRule="exact" w:line="454"/>
        <w:jc w:val="both"/>
        <w:rPr/>
      </w:pPr>
      <w:r>
        <w:rPr/>
        <w:t>1. Утвердить прилагаемые:</w:t>
      </w:r>
    </w:p>
    <w:p>
      <w:pPr>
        <w:pStyle w:val="Standard"/>
        <w:spacing w:lineRule="exact" w:line="454"/>
        <w:jc w:val="both"/>
        <w:rPr/>
      </w:pPr>
      <w:r>
        <w:rPr>
          <w:rFonts w:cs="Times New Roman"/>
        </w:rPr>
        <w:t>1.1. </w:t>
      </w:r>
      <w:r>
        <w:rPr>
          <w:rFonts w:eastAsia="Calibri" w:cs="Times New Roman"/>
          <w:color w:val="auto"/>
          <w:kern w:val="0"/>
          <w:sz w:val="28"/>
          <w:szCs w:val="22"/>
          <w:lang w:val="ru-RU" w:eastAsia="en-US" w:bidi="ar-SA"/>
        </w:rPr>
        <w:t>О</w:t>
      </w:r>
      <w:r>
        <w:rPr>
          <w:rFonts w:cs="Times New Roman"/>
        </w:rPr>
        <w:t>бразец личной карточки</w:t>
      </w:r>
      <w:r>
        <w:rPr>
          <w:rFonts w:eastAsia="Times New Roman" w:cs="Times New Roman"/>
          <w:bCs/>
          <w:spacing w:val="-6"/>
        </w:rPr>
        <w:t xml:space="preserve"> </w:t>
      </w:r>
      <w:r>
        <w:rPr>
          <w:rFonts w:eastAsia="Times New Roman" w:cs="Times New Roman"/>
          <w:bCs/>
          <w:spacing w:val="-6"/>
          <w:szCs w:val="28"/>
        </w:rPr>
        <w:t xml:space="preserve">работника частной охранной организации (далее – личная карточка) </w:t>
      </w:r>
      <w:r>
        <w:rPr>
          <w:rFonts w:cs="Times New Roman"/>
          <w:szCs w:val="28"/>
        </w:rPr>
        <w:t>(п</w:t>
      </w:r>
      <w:r>
        <w:rPr>
          <w:rFonts w:cs="Times New Roman"/>
        </w:rPr>
        <w:t>риложение № 1).</w:t>
      </w:r>
    </w:p>
    <w:p>
      <w:pPr>
        <w:pStyle w:val="Standard"/>
        <w:spacing w:lineRule="exact" w:line="454"/>
        <w:jc w:val="both"/>
        <w:rPr/>
      </w:pPr>
      <w:r>
        <w:rPr>
          <w:rFonts w:cs="Times New Roman"/>
        </w:rPr>
        <w:t>1.2. </w:t>
      </w:r>
      <w:r>
        <w:rPr>
          <w:rFonts w:eastAsia="Calibri" w:cs="Times New Roman"/>
          <w:color w:val="auto"/>
          <w:kern w:val="0"/>
          <w:sz w:val="28"/>
          <w:szCs w:val="22"/>
          <w:lang w:val="ru-RU" w:eastAsia="en-US" w:bidi="ar-SA"/>
        </w:rPr>
        <w:t>Т</w:t>
      </w:r>
      <w:r>
        <w:rPr>
          <w:rFonts w:cs="Times New Roman"/>
        </w:rPr>
        <w:t>ребования к бланку личной карточки</w:t>
      </w:r>
      <w:r>
        <w:rPr>
          <w:rFonts w:eastAsia="Times New Roman" w:cs="Times New Roman"/>
          <w:bCs/>
          <w:spacing w:val="-6"/>
        </w:rPr>
        <w:t xml:space="preserve"> </w:t>
      </w:r>
      <w:r>
        <w:rPr>
          <w:rFonts w:cs="Times New Roman"/>
        </w:rPr>
        <w:t>(приложение № 2).</w:t>
      </w:r>
    </w:p>
    <w:p>
      <w:pPr>
        <w:pStyle w:val="Standard"/>
        <w:spacing w:lineRule="exact" w:line="454"/>
        <w:jc w:val="both"/>
        <w:rPr>
          <w:rFonts w:cs="Times New Roman"/>
        </w:rPr>
      </w:pPr>
      <w:r>
        <w:rPr>
          <w:rFonts w:cs="Times New Roman"/>
        </w:rPr>
        <w:t>2. Признать утратившим силу приказ Федеральной службы войск национальной гвардии Российской Федерации от 28 июня 2019 г. № 238 «Об утверждении Порядка выдачи личной карточки охранника» (зарегистрирован Минюстом России 13 сентября 2019 г., регистрационный № 55917).</w:t>
      </w:r>
    </w:p>
    <w:p>
      <w:pPr>
        <w:pStyle w:val="Standard"/>
        <w:spacing w:lineRule="exact" w:line="454"/>
        <w:jc w:val="both"/>
        <w:rPr/>
      </w:pPr>
      <w:r>
        <w:rPr/>
        <w:t>3. Настоящий приказ вступает в силу с 1 сентября 2026 г.</w:t>
      </w:r>
    </w:p>
    <w:p>
      <w:pPr>
        <w:pStyle w:val="Standard"/>
        <w:spacing w:lineRule="exact" w:line="454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</w:r>
    </w:p>
    <w:p>
      <w:pPr>
        <w:pStyle w:val="Standard"/>
        <w:spacing w:lineRule="exact" w:line="454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</w:r>
    </w:p>
    <w:p>
      <w:pPr>
        <w:pStyle w:val="Standard"/>
        <w:spacing w:lineRule="exact" w:line="454"/>
        <w:ind w:start="0" w:end="0" w:hanging="0"/>
        <w:jc w:val="both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  <w:t>Директор Федеральной службы</w:t>
      </w:r>
    </w:p>
    <w:p>
      <w:pPr>
        <w:pStyle w:val="Standard"/>
        <w:spacing w:lineRule="exact" w:line="454"/>
        <w:ind w:start="0" w:end="0" w:hanging="0"/>
        <w:jc w:val="both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  <w:t>войск национальной гвардии Российской Федерации –</w:t>
      </w:r>
    </w:p>
    <w:p>
      <w:pPr>
        <w:pStyle w:val="Standard"/>
        <w:spacing w:lineRule="exact" w:line="454"/>
        <w:ind w:start="0" w:end="0" w:hanging="0"/>
        <w:jc w:val="both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  <w:t>главнокомандующий войсками национальной гвардии</w:t>
      </w:r>
    </w:p>
    <w:p>
      <w:pPr>
        <w:pStyle w:val="Standard"/>
        <w:spacing w:lineRule="exact" w:line="454"/>
        <w:ind w:start="0" w:end="0" w:hanging="0"/>
        <w:jc w:val="both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  <w:t>Российской Федерации</w:t>
      </w:r>
    </w:p>
    <w:p>
      <w:pPr>
        <w:pStyle w:val="Standard"/>
        <w:spacing w:lineRule="exact" w:line="454"/>
        <w:ind w:start="0" w:end="0" w:hanging="0"/>
        <w:jc w:val="both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  <w:t>генерал армии</w:t>
        <w:tab/>
        <w:tab/>
        <w:tab/>
        <w:tab/>
        <w:tab/>
        <w:tab/>
        <w:tab/>
        <w:tab/>
        <w:t xml:space="preserve">      В.В. Золотов</w:t>
      </w:r>
      <w:bookmarkStart w:id="0" w:name="Par31"/>
      <w:bookmarkEnd w:id="0"/>
    </w:p>
    <w:p>
      <w:pPr>
        <w:pStyle w:val="Standard"/>
        <w:spacing w:lineRule="auto" w:line="360"/>
        <w:ind w:start="5216" w:end="0" w:hanging="0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</w:r>
    </w:p>
    <w:p>
      <w:pPr>
        <w:pStyle w:val="Standard"/>
        <w:spacing w:lineRule="auto" w:line="360"/>
        <w:ind w:start="5216" w:end="0" w:hanging="0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</w:r>
    </w:p>
    <w:p>
      <w:pPr>
        <w:pStyle w:val="Standard"/>
        <w:spacing w:lineRule="auto" w:line="360"/>
        <w:ind w:start="5216" w:end="0" w:hanging="0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</w:r>
    </w:p>
    <w:p>
      <w:pPr>
        <w:pStyle w:val="Standard"/>
        <w:spacing w:lineRule="auto" w:line="360"/>
        <w:ind w:start="5216" w:end="0" w:hanging="0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</w:r>
    </w:p>
    <w:p>
      <w:pPr>
        <w:pStyle w:val="Standard"/>
        <w:spacing w:lineRule="auto" w:line="360"/>
        <w:ind w:start="5216" w:end="0" w:hanging="0"/>
        <w:rPr>
          <w:rFonts w:eastAsia="Times New Roman" w:cs="Times New Roman"/>
          <w:szCs w:val="28"/>
        </w:rPr>
      </w:pPr>
      <w:r>
        <w:br w:type="column"/>
      </w:r>
      <w:r>
        <w:rPr>
          <w:rFonts w:eastAsia="Times New Roman" w:cs="Times New Roman"/>
          <w:szCs w:val="28"/>
        </w:rPr>
        <w:t>Приложение № 1</w:t>
      </w:r>
    </w:p>
    <w:p>
      <w:pPr>
        <w:pStyle w:val="Standard"/>
        <w:spacing w:lineRule="auto" w:line="360"/>
        <w:ind w:start="5216" w:end="0" w:hanging="0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  <w:t>к приказу Федеральной службы</w:t>
      </w:r>
    </w:p>
    <w:p>
      <w:pPr>
        <w:pStyle w:val="Standard"/>
        <w:spacing w:lineRule="auto" w:line="360"/>
        <w:ind w:start="5216" w:end="0" w:hanging="0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  <w:t>войск национальной гвардии</w:t>
      </w:r>
    </w:p>
    <w:p>
      <w:pPr>
        <w:pStyle w:val="Standard"/>
        <w:spacing w:lineRule="auto" w:line="360"/>
        <w:ind w:start="5216" w:end="0" w:hanging="0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  <w:t>Российской Федерации</w:t>
      </w:r>
    </w:p>
    <w:p>
      <w:pPr>
        <w:pStyle w:val="Standard"/>
        <w:spacing w:lineRule="auto" w:line="360"/>
        <w:ind w:start="5216" w:end="0" w:hanging="0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</w:r>
    </w:p>
    <w:p>
      <w:pPr>
        <w:pStyle w:val="Standard"/>
        <w:spacing w:lineRule="auto" w:line="360"/>
        <w:ind w:start="5216" w:end="0" w:hanging="0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</w:r>
    </w:p>
    <w:p>
      <w:pPr>
        <w:pStyle w:val="Standard"/>
        <w:spacing w:lineRule="auto" w:line="360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</w:r>
    </w:p>
    <w:p>
      <w:pPr>
        <w:pStyle w:val="ConsPlusNormal"/>
        <w:jc w:val="end"/>
        <w:rPr>
          <w:sz w:val="28"/>
          <w:szCs w:val="28"/>
        </w:rPr>
      </w:pPr>
      <w:r>
        <w:rPr>
          <w:sz w:val="28"/>
          <w:szCs w:val="28"/>
        </w:rPr>
        <w:t>Образец</w:t>
      </w:r>
    </w:p>
    <w:p>
      <w:pPr>
        <w:pStyle w:val="ConsPlus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ConsPlusNormal"/>
        <w:ind w:start="0" w:end="0" w:firstLine="54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ConsPlusNormal"/>
        <w:jc w:val="both"/>
        <w:rPr/>
      </w:pPr>
      <w:r>
        <w:rPr/>
      </w:r>
    </w:p>
    <w:tbl>
      <w:tblPr>
        <w:tblW w:w="9071" w:type="dxa"/>
        <w:jc w:val="start"/>
        <w:tblInd w:w="-20" w:type="dxa"/>
        <w:tblCellMar>
          <w:top w:w="102" w:type="dxa"/>
          <w:start w:w="62" w:type="dxa"/>
          <w:bottom w:w="102" w:type="dxa"/>
          <w:end w:w="62" w:type="dxa"/>
        </w:tblCellMar>
      </w:tblPr>
      <w:tblGrid>
        <w:gridCol w:w="340"/>
        <w:gridCol w:w="1700"/>
        <w:gridCol w:w="285"/>
        <w:gridCol w:w="56"/>
        <w:gridCol w:w="2041"/>
        <w:gridCol w:w="4307"/>
        <w:gridCol w:w="342"/>
      </w:tblGrid>
      <w:tr>
        <w:trPr/>
        <w:tc>
          <w:tcPr>
            <w:tcW w:w="9071" w:type="dxa"/>
            <w:gridSpan w:val="7"/>
            <w:tcBorders>
              <w:top w:val="single" w:sz="4" w:space="0" w:color="000000"/>
              <w:start w:val="single" w:sz="4" w:space="0" w:color="000000"/>
              <w:end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bookmarkStart w:id="1" w:name="Par123"/>
            <w:bookmarkEnd w:id="1"/>
            <w:r>
              <w:rPr/>
              <w:t>Личная карточка работника частной охранной организации</w:t>
            </w:r>
          </w:p>
          <w:p>
            <w:pPr>
              <w:pStyle w:val="ConsPlusNormal"/>
              <w:rPr/>
            </w:pPr>
            <w:r>
              <w:rPr/>
              <w:t xml:space="preserve">№ </w:t>
            </w:r>
            <w:r>
              <w:rPr/>
              <w:t>______________________________                                            Серия __________</w:t>
            </w:r>
          </w:p>
          <w:p>
            <w:pPr>
              <w:pStyle w:val="ConsPlusNormal"/>
              <w:rPr>
                <w:sz w:val="20"/>
              </w:rPr>
            </w:pPr>
            <w:r>
              <w:rPr>
                <w:sz w:val="20"/>
              </w:rPr>
              <w:t xml:space="preserve">                 </w:t>
            </w:r>
            <w:r>
              <w:rPr>
                <w:sz w:val="20"/>
                <w:shd w:fill="auto" w:val="clear"/>
              </w:rPr>
              <w:t xml:space="preserve">(идентификационный номер) </w:t>
            </w:r>
            <w:r>
              <w:rPr>
                <w:sz w:val="20"/>
              </w:rPr>
              <w:t xml:space="preserve">                                                </w:t>
            </w:r>
          </w:p>
          <w:p>
            <w:pPr>
              <w:pStyle w:val="ConsPlusNormal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     </w:t>
            </w:r>
          </w:p>
        </w:tc>
      </w:tr>
      <w:tr>
        <w:trPr/>
        <w:tc>
          <w:tcPr>
            <w:tcW w:w="340" w:type="dxa"/>
            <w:vMerge w:val="restart"/>
            <w:tcBorders>
              <w:start w:val="single" w:sz="4" w:space="0" w:color="000000"/>
              <w:end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</w:r>
          </w:p>
        </w:tc>
        <w:tc>
          <w:tcPr>
            <w:tcW w:w="1700" w:type="dxa"/>
            <w:vMerge w:val="restart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ConsPlusNormal"/>
              <w:jc w:val="center"/>
              <w:rPr/>
            </w:pPr>
            <w:r>
              <w:rPr/>
              <w:t>Фото</w:t>
            </w:r>
          </w:p>
          <w:p>
            <w:pPr>
              <w:pStyle w:val="ConsPlusNormal"/>
              <w:jc w:val="center"/>
              <w:rPr/>
            </w:pPr>
            <w:r>
              <w:rPr/>
              <w:t>3 x 4</w:t>
            </w:r>
          </w:p>
        </w:tc>
        <w:tc>
          <w:tcPr>
            <w:tcW w:w="341" w:type="dxa"/>
            <w:gridSpan w:val="2"/>
            <w:vMerge w:val="restart"/>
            <w:tcBorders>
              <w:start w:val="single" w:sz="4" w:space="0" w:color="000000"/>
              <w:end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</w:r>
          </w:p>
        </w:tc>
        <w:tc>
          <w:tcPr>
            <w:tcW w:w="6348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ConsPlusNormal"/>
              <w:jc w:val="both"/>
              <w:rPr/>
            </w:pPr>
            <w:r>
              <w:rPr/>
            </w:r>
          </w:p>
        </w:tc>
        <w:tc>
          <w:tcPr>
            <w:tcW w:w="342" w:type="dxa"/>
            <w:vMerge w:val="restart"/>
            <w:tcBorders>
              <w:start w:val="single" w:sz="4" w:space="0" w:color="000000"/>
              <w:end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</w:r>
          </w:p>
        </w:tc>
      </w:tr>
      <w:tr>
        <w:trPr/>
        <w:tc>
          <w:tcPr>
            <w:tcW w:w="340" w:type="dxa"/>
            <w:vMerge w:val="continue"/>
            <w:tcBorders>
              <w:start w:val="single" w:sz="4" w:space="0" w:color="000000"/>
              <w:end w:val="single" w:sz="4" w:space="0" w:color="000000"/>
            </w:tcBorders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700" w:type="dxa"/>
            <w:vMerge w:val="continue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341" w:type="dxa"/>
            <w:gridSpan w:val="2"/>
            <w:vMerge w:val="continue"/>
            <w:tcBorders>
              <w:start w:val="single" w:sz="4" w:space="0" w:color="000000"/>
              <w:end w:val="single" w:sz="4" w:space="0" w:color="000000"/>
            </w:tcBorders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6348" w:type="dxa"/>
            <w:gridSpan w:val="2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ConsPlus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(фамилия, имя, отчество (при наличии)</w:t>
            </w:r>
          </w:p>
          <w:p>
            <w:pPr>
              <w:pStyle w:val="ConsPlus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342" w:type="dxa"/>
            <w:vMerge w:val="continue"/>
            <w:tcBorders>
              <w:start w:val="single" w:sz="4" w:space="0" w:color="000000"/>
              <w:end w:val="single" w:sz="4" w:space="0" w:color="000000"/>
            </w:tcBorders>
          </w:tcPr>
          <w:p>
            <w:pPr>
              <w:pStyle w:val="Normal"/>
              <w:rPr/>
            </w:pPr>
            <w:r>
              <w:rPr/>
            </w:r>
          </w:p>
        </w:tc>
      </w:tr>
      <w:tr>
        <w:trPr/>
        <w:tc>
          <w:tcPr>
            <w:tcW w:w="340" w:type="dxa"/>
            <w:tcBorders>
              <w:start w:val="single" w:sz="4" w:space="0" w:color="000000"/>
              <w:end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</w:r>
          </w:p>
        </w:tc>
        <w:tc>
          <w:tcPr>
            <w:tcW w:w="1700" w:type="dxa"/>
            <w:vMerge w:val="continue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341" w:type="dxa"/>
            <w:gridSpan w:val="2"/>
            <w:tcBorders>
              <w:start w:val="single" w:sz="4" w:space="0" w:color="000000"/>
              <w:end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</w:r>
          </w:p>
        </w:tc>
        <w:tc>
          <w:tcPr>
            <w:tcW w:w="6348" w:type="dxa"/>
            <w:gridSpan w:val="2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ConsPlus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(сокращенное наименование</w:t>
            </w:r>
          </w:p>
          <w:p>
            <w:pPr>
              <w:pStyle w:val="ConsPlusNorma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342" w:type="dxa"/>
            <w:tcBorders>
              <w:start w:val="single" w:sz="4" w:space="0" w:color="000000"/>
              <w:end w:val="single" w:sz="4" w:space="0" w:color="000000"/>
            </w:tcBorders>
          </w:tcPr>
          <w:p>
            <w:pPr>
              <w:pStyle w:val="ConsPlusNormal"/>
              <w:jc w:val="both"/>
              <w:rPr/>
            </w:pPr>
            <w:r>
              <w:rPr/>
            </w:r>
          </w:p>
        </w:tc>
      </w:tr>
      <w:tr>
        <w:trPr/>
        <w:tc>
          <w:tcPr>
            <w:tcW w:w="340" w:type="dxa"/>
            <w:tcBorders>
              <w:start w:val="single" w:sz="4" w:space="0" w:color="000000"/>
              <w:end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</w:r>
          </w:p>
        </w:tc>
        <w:tc>
          <w:tcPr>
            <w:tcW w:w="1700" w:type="dxa"/>
            <w:vMerge w:val="continue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341" w:type="dxa"/>
            <w:gridSpan w:val="2"/>
            <w:tcBorders>
              <w:start w:val="single" w:sz="4" w:space="0" w:color="000000"/>
              <w:end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</w:r>
          </w:p>
        </w:tc>
        <w:tc>
          <w:tcPr>
            <w:tcW w:w="6348" w:type="dxa"/>
            <w:gridSpan w:val="2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ConsPlusNormal"/>
              <w:jc w:val="center"/>
              <w:rPr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>частной охранной организации)</w:t>
            </w:r>
          </w:p>
        </w:tc>
        <w:tc>
          <w:tcPr>
            <w:tcW w:w="342" w:type="dxa"/>
            <w:tcBorders>
              <w:start w:val="single" w:sz="4" w:space="0" w:color="000000"/>
              <w:end w:val="single" w:sz="4" w:space="0" w:color="000000"/>
            </w:tcBorders>
          </w:tcPr>
          <w:p>
            <w:pPr>
              <w:pStyle w:val="ConsPlusNormal"/>
              <w:jc w:val="both"/>
              <w:rPr/>
            </w:pPr>
            <w:r>
              <w:rPr/>
            </w:r>
          </w:p>
        </w:tc>
      </w:tr>
      <w:tr>
        <w:trPr/>
        <w:tc>
          <w:tcPr>
            <w:tcW w:w="340" w:type="dxa"/>
            <w:tcBorders>
              <w:star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</w:r>
          </w:p>
        </w:tc>
        <w:tc>
          <w:tcPr>
            <w:tcW w:w="1700" w:type="dxa"/>
            <w:tcBorders/>
          </w:tcPr>
          <w:p>
            <w:pPr>
              <w:pStyle w:val="ConsPlusNonformat"/>
              <w:jc w:val="both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</w:r>
          </w:p>
        </w:tc>
        <w:tc>
          <w:tcPr>
            <w:tcW w:w="285" w:type="dxa"/>
            <w:tcBorders/>
          </w:tcPr>
          <w:p>
            <w:pPr>
              <w:pStyle w:val="ConsPlusNonformat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</w:r>
          </w:p>
        </w:tc>
        <w:tc>
          <w:tcPr>
            <w:tcW w:w="6404" w:type="dxa"/>
            <w:gridSpan w:val="3"/>
            <w:tcBorders/>
          </w:tcPr>
          <w:p>
            <w:pPr>
              <w:pStyle w:val="ConsPlusNonformat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</w:r>
          </w:p>
        </w:tc>
        <w:tc>
          <w:tcPr>
            <w:tcW w:w="342" w:type="dxa"/>
            <w:tcBorders>
              <w:end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</w:r>
          </w:p>
        </w:tc>
      </w:tr>
      <w:tr>
        <w:trPr/>
        <w:tc>
          <w:tcPr>
            <w:tcW w:w="340" w:type="dxa"/>
            <w:tcBorders>
              <w:start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</w:r>
          </w:p>
        </w:tc>
        <w:tc>
          <w:tcPr>
            <w:tcW w:w="1700" w:type="dxa"/>
            <w:tcBorders>
              <w:top w:val="single" w:sz="4" w:space="0" w:color="000000"/>
            </w:tcBorders>
          </w:tcPr>
          <w:p>
            <w:pPr>
              <w:pStyle w:val="ConsPlusNonformat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 </w:t>
            </w:r>
            <w:r>
              <w:rPr>
                <w:rFonts w:ascii="Times New Roman" w:hAnsi="Times New Roman"/>
                <w:szCs w:val="20"/>
              </w:rPr>
              <w:t xml:space="preserve">(подпись)  </w:t>
            </w:r>
          </w:p>
        </w:tc>
        <w:tc>
          <w:tcPr>
            <w:tcW w:w="285" w:type="dxa"/>
            <w:tcBorders/>
          </w:tcPr>
          <w:p>
            <w:pPr>
              <w:pStyle w:val="ConsPlusNonformat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</w:r>
          </w:p>
        </w:tc>
        <w:tc>
          <w:tcPr>
            <w:tcW w:w="6404" w:type="dxa"/>
            <w:gridSpan w:val="3"/>
            <w:tcBorders>
              <w:top w:val="single" w:sz="4" w:space="0" w:color="000000"/>
            </w:tcBorders>
          </w:tcPr>
          <w:p>
            <w:pPr>
              <w:pStyle w:val="ConsPlusNonformat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(должность, инициалы, фамилия руководителя частной охранной организации или уполномоченного им работника этой организации, выдавшего личную карточку)</w:t>
            </w:r>
          </w:p>
        </w:tc>
        <w:tc>
          <w:tcPr>
            <w:tcW w:w="342" w:type="dxa"/>
            <w:tcBorders>
              <w:end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</w:r>
          </w:p>
        </w:tc>
      </w:tr>
      <w:tr>
        <w:trPr/>
        <w:tc>
          <w:tcPr>
            <w:tcW w:w="340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</w:r>
          </w:p>
        </w:tc>
        <w:tc>
          <w:tcPr>
            <w:tcW w:w="1700" w:type="dxa"/>
            <w:tcBorders>
              <w:bottom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</w:r>
          </w:p>
        </w:tc>
        <w:tc>
          <w:tcPr>
            <w:tcW w:w="2382" w:type="dxa"/>
            <w:gridSpan w:val="3"/>
            <w:tcBorders>
              <w:bottom w:val="single" w:sz="4" w:space="0" w:color="000000"/>
            </w:tcBorders>
          </w:tcPr>
          <w:p>
            <w:pPr>
              <w:pStyle w:val="ConsPlusNormal"/>
              <w:jc w:val="center"/>
              <w:rPr/>
            </w:pPr>
            <w:r>
              <w:rPr/>
              <w:t>М.П.</w:t>
            </w:r>
          </w:p>
        </w:tc>
        <w:tc>
          <w:tcPr>
            <w:tcW w:w="4307" w:type="dxa"/>
            <w:tcBorders>
              <w:bottom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  <w:t>дата выдачи: ____________________</w:t>
            </w:r>
          </w:p>
        </w:tc>
        <w:tc>
          <w:tcPr>
            <w:tcW w:w="342" w:type="dxa"/>
            <w:tcBorders>
              <w:bottom w:val="single" w:sz="4" w:space="0" w:color="000000"/>
              <w:end w:val="single" w:sz="4" w:space="0" w:color="000000"/>
            </w:tcBorders>
          </w:tcPr>
          <w:p>
            <w:pPr>
              <w:pStyle w:val="ConsPlusNormal"/>
              <w:rPr/>
            </w:pPr>
            <w:r>
              <w:rPr/>
            </w:r>
          </w:p>
        </w:tc>
      </w:tr>
    </w:tbl>
    <w:p>
      <w:pPr>
        <w:pStyle w:val="ConsPlusNormal"/>
        <w:jc w:val="both"/>
        <w:rPr/>
      </w:pPr>
      <w:r>
        <w:rPr/>
      </w:r>
    </w:p>
    <w:p>
      <w:pPr>
        <w:pStyle w:val="Style22"/>
        <w:jc w:val="both"/>
        <w:rPr>
          <w:rFonts w:ascii="Times New Roman" w:hAnsi="Times New Roman" w:eastAsia="Times New Roman" w:cs="Times New Roman"/>
          <w:b w:val="false"/>
          <w:b w:val="false"/>
          <w:sz w:val="28"/>
          <w:szCs w:val="28"/>
        </w:rPr>
      </w:pPr>
      <w:r>
        <w:rPr>
          <w:rFonts w:eastAsia="Times New Roman" w:cs="Times New Roman" w:ascii="Times New Roman" w:hAnsi="Times New Roman"/>
          <w:b w:val="false"/>
          <w:sz w:val="28"/>
          <w:szCs w:val="28"/>
        </w:rPr>
      </w:r>
    </w:p>
    <w:p>
      <w:pPr>
        <w:pStyle w:val="ConsPlusNormal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</w:r>
    </w:p>
    <w:p>
      <w:pPr>
        <w:pStyle w:val="ConsPlusNormal"/>
        <w:spacing w:lineRule="auto" w:line="360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</w:r>
    </w:p>
    <w:p>
      <w:pPr>
        <w:pStyle w:val="ConsPlusNormal"/>
        <w:spacing w:lineRule="auto" w:line="360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</w:r>
    </w:p>
    <w:p>
      <w:pPr>
        <w:pStyle w:val="ConsPlusNormal"/>
        <w:spacing w:lineRule="auto" w:line="360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</w:r>
    </w:p>
    <w:p>
      <w:pPr>
        <w:pStyle w:val="ConsPlusNormal"/>
        <w:spacing w:lineRule="auto" w:line="360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</w:r>
    </w:p>
    <w:p>
      <w:pPr>
        <w:pStyle w:val="ConsPlusNormal"/>
        <w:spacing w:lineRule="auto" w:line="360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</w:r>
    </w:p>
    <w:p>
      <w:pPr>
        <w:pStyle w:val="ConsPlusNormal"/>
        <w:spacing w:lineRule="auto" w:line="360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</w:r>
    </w:p>
    <w:p>
      <w:pPr>
        <w:pStyle w:val="Footnote"/>
        <w:spacing w:lineRule="auto" w:line="360"/>
        <w:ind w:start="0" w:end="0" w:hanging="0"/>
        <w:jc w:val="both"/>
        <w:rPr>
          <w:rFonts w:eastAsia="Times New Roman" w:cs="Times New Roman"/>
          <w:position w:val="0"/>
          <w:sz w:val="22"/>
          <w:sz w:val="22"/>
          <w:vertAlign w:val="baseline"/>
        </w:rPr>
      </w:pPr>
      <w:r>
        <w:rPr>
          <w:rFonts w:eastAsia="Times New Roman" w:cs="Times New Roman"/>
          <w:position w:val="0"/>
          <w:sz w:val="22"/>
          <w:sz w:val="22"/>
          <w:vertAlign w:val="baseline"/>
        </w:rPr>
      </w:r>
      <w:r>
        <w:br w:type="page"/>
      </w:r>
    </w:p>
    <w:p>
      <w:pPr>
        <w:pStyle w:val="Standard"/>
        <w:spacing w:lineRule="exact" w:line="425"/>
        <w:ind w:start="5216" w:end="0" w:hanging="0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  <w:t>Приложение № 2</w:t>
      </w:r>
    </w:p>
    <w:p>
      <w:pPr>
        <w:pStyle w:val="Standard"/>
        <w:spacing w:lineRule="exact" w:line="425"/>
        <w:ind w:start="5216" w:end="0" w:hanging="0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  <w:t>к приказу Федеральной службы</w:t>
      </w:r>
    </w:p>
    <w:p>
      <w:pPr>
        <w:pStyle w:val="Standard"/>
        <w:spacing w:lineRule="exact" w:line="425"/>
        <w:ind w:start="5216" w:end="0" w:hanging="0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  <w:t>войск национальной гвардии</w:t>
      </w:r>
    </w:p>
    <w:p>
      <w:pPr>
        <w:pStyle w:val="Standard"/>
        <w:spacing w:lineRule="exact" w:line="425"/>
        <w:ind w:start="5216" w:end="0" w:hanging="0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  <w:t>Российской Федерации</w:t>
      </w:r>
    </w:p>
    <w:p>
      <w:pPr>
        <w:pStyle w:val="Standard"/>
        <w:spacing w:lineRule="exact" w:line="425"/>
        <w:ind w:start="5216" w:end="0" w:hanging="0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</w:r>
    </w:p>
    <w:p>
      <w:pPr>
        <w:pStyle w:val="Standard"/>
        <w:spacing w:lineRule="exact" w:line="425"/>
        <w:ind w:start="5216" w:end="0" w:hanging="0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</w:r>
    </w:p>
    <w:p>
      <w:pPr>
        <w:pStyle w:val="Standard"/>
        <w:spacing w:lineRule="exact" w:line="425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</w:r>
    </w:p>
    <w:p>
      <w:pPr>
        <w:pStyle w:val="Standard"/>
        <w:spacing w:lineRule="exact" w:line="425"/>
        <w:ind w:start="0" w:end="0" w:hanging="0"/>
        <w:jc w:val="center"/>
        <w:rPr>
          <w:rFonts w:eastAsia="Times New Roman" w:cs="Times New Roman"/>
          <w:b/>
          <w:b/>
          <w:bCs/>
          <w:szCs w:val="28"/>
        </w:rPr>
      </w:pPr>
      <w:r>
        <w:rPr>
          <w:rFonts w:eastAsia="Times New Roman" w:cs="Times New Roman"/>
          <w:b/>
          <w:bCs/>
          <w:szCs w:val="28"/>
        </w:rPr>
        <w:t>ТРЕБОВАНИЯ</w:t>
        <w:br/>
        <w:t>к бланку личной карточки работника частной охранной организации</w:t>
      </w:r>
    </w:p>
    <w:p>
      <w:pPr>
        <w:pStyle w:val="Standard"/>
        <w:spacing w:lineRule="exact" w:line="425"/>
        <w:ind w:start="0" w:end="0" w:hanging="0"/>
        <w:jc w:val="center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</w:r>
    </w:p>
    <w:p>
      <w:pPr>
        <w:pStyle w:val="Textbody"/>
        <w:numPr>
          <w:ilvl w:val="0"/>
          <w:numId w:val="1"/>
        </w:numPr>
        <w:tabs>
          <w:tab w:val="clear" w:pos="708"/>
          <w:tab w:val="left" w:pos="993" w:leader="none"/>
        </w:tabs>
        <w:spacing w:lineRule="exact" w:line="425" w:before="0" w:after="0"/>
        <w:ind w:start="0" w:end="0" w:firstLine="709"/>
        <w:jc w:val="both"/>
        <w:textAlignment w:val="auto"/>
        <w:rPr/>
      </w:pPr>
      <w:r>
        <w:rPr>
          <w:rFonts w:eastAsia="Times New Roman" w:cs="Times New Roman"/>
          <w:szCs w:val="28"/>
        </w:rPr>
        <w:t>Бланк личной карточки</w:t>
      </w:r>
      <w:r>
        <w:rPr>
          <w:rFonts w:eastAsia="Times New Roman" w:cs="Times New Roman"/>
          <w:szCs w:val="28"/>
          <w:shd w:fill="auto" w:val="clear"/>
        </w:rPr>
        <w:t xml:space="preserve"> работника частной охранной организации (далее – личная карточка, работник соответственно) является </w:t>
      </w:r>
      <w:r>
        <w:rPr>
          <w:rFonts w:eastAsia="Times New Roman" w:cs="Times New Roman"/>
          <w:szCs w:val="28"/>
        </w:rPr>
        <w:t>защищенной от подделок полиграфической продукцией</w:t>
      </w:r>
      <w:r>
        <w:rPr>
          <w:rStyle w:val="Style15"/>
          <w:rFonts w:eastAsia="Times New Roman" w:cs="Times New Roman"/>
          <w:szCs w:val="28"/>
        </w:rPr>
        <w:footnoteReference w:id="2"/>
      </w:r>
      <w:r>
        <w:rPr>
          <w:rFonts w:eastAsia="Times New Roman" w:cs="Times New Roman"/>
          <w:szCs w:val="28"/>
        </w:rPr>
        <w:t xml:space="preserve"> </w:t>
      </w:r>
      <w:r>
        <w:rPr>
          <w:rFonts w:eastAsia="Times New Roman" w:cs="Times New Roman"/>
          <w:szCs w:val="28"/>
        </w:rPr>
        <w:t xml:space="preserve">и 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en-US" w:bidi="ar-SA"/>
        </w:rPr>
        <w:t xml:space="preserve">должен </w:t>
      </w:r>
      <w:r>
        <w:rPr>
          <w:rFonts w:eastAsia="Times New Roman" w:cs="Times New Roman"/>
          <w:szCs w:val="28"/>
        </w:rPr>
        <w:t>соответствовать уровню защищенности «Б» Технических требований и условий изготовления защищенной полиграфической продукции</w:t>
      </w:r>
      <w:r>
        <w:rPr>
          <w:rStyle w:val="Style15"/>
          <w:rFonts w:eastAsia="Times New Roman" w:cs="Times New Roman"/>
          <w:szCs w:val="28"/>
        </w:rPr>
        <w:footnoteReference w:id="3"/>
      </w:r>
      <w:r>
        <w:rPr>
          <w:rFonts w:eastAsia="Times New Roman" w:cs="Times New Roman"/>
          <w:szCs w:val="28"/>
        </w:rPr>
        <w:t>.</w:t>
      </w:r>
    </w:p>
    <w:p>
      <w:pPr>
        <w:pStyle w:val="Textbody1"/>
        <w:widowControl/>
        <w:numPr>
          <w:ilvl w:val="0"/>
          <w:numId w:val="1"/>
        </w:numPr>
        <w:tabs>
          <w:tab w:val="clear" w:pos="708"/>
          <w:tab w:val="left" w:pos="993" w:leader="none"/>
        </w:tabs>
        <w:suppressAutoHyphens w:val="true"/>
        <w:bidi w:val="0"/>
        <w:spacing w:lineRule="exact" w:line="425" w:before="0" w:after="0"/>
        <w:ind w:start="0" w:end="0" w:firstLine="709"/>
        <w:jc w:val="both"/>
        <w:textAlignment w:val="auto"/>
        <w:rPr>
          <w:rFonts w:ascii="Times New Roman" w:hAnsi="Times New Roman" w:eastAsia="Times New Roman" w:cs="Times New Roman"/>
          <w:sz w:val="28"/>
          <w:szCs w:val="28"/>
        </w:rPr>
      </w:pPr>
      <w:r>
        <w:rPr>
          <w:sz w:val="28"/>
        </w:rPr>
        <w:t xml:space="preserve">Полиграфическое оформление лицевой и оборотной сторон личной карточки наносится с одной стороны листа. </w:t>
      </w:r>
    </w:p>
    <w:p>
      <w:pPr>
        <w:pStyle w:val="Textbody"/>
        <w:numPr>
          <w:ilvl w:val="0"/>
          <w:numId w:val="1"/>
        </w:numPr>
        <w:tabs>
          <w:tab w:val="clear" w:pos="708"/>
          <w:tab w:val="left" w:pos="993" w:leader="none"/>
        </w:tabs>
        <w:spacing w:lineRule="exact" w:line="425" w:before="0" w:after="0"/>
        <w:ind w:start="0" w:end="0" w:firstLine="709"/>
        <w:jc w:val="both"/>
        <w:rPr>
          <w:rFonts w:eastAsia="Times New Roman" w:cs="Times New Roman"/>
          <w:szCs w:val="28"/>
        </w:rPr>
      </w:pPr>
      <w:r>
        <w:rPr>
          <w:rFonts w:eastAsia="Times New Roman" w:cs="Times New Roman"/>
          <w:sz w:val="28"/>
          <w:szCs w:val="28"/>
        </w:rPr>
        <w:t xml:space="preserve">Цветовой фон бланка личной карточки для работника, имеющего правовой статус частного охранника, – белый, а работника, </w:t>
      </w:r>
      <w:r>
        <w:rPr>
          <w:rFonts w:eastAsia="Times New Roman" w:cs="Times New Roman"/>
          <w:color w:val="000000"/>
          <w:sz w:val="28"/>
          <w:szCs w:val="28"/>
          <w:shd w:fill="auto" w:val="clear"/>
        </w:rPr>
        <w:t>не имеющего правовой статус частного охранника</w:t>
      </w:r>
      <w:r>
        <w:rPr>
          <w:rFonts w:eastAsia="Times New Roman" w:cs="Times New Roman"/>
          <w:sz w:val="28"/>
          <w:szCs w:val="28"/>
        </w:rPr>
        <w:t>, – серый.</w:t>
      </w:r>
    </w:p>
    <w:p>
      <w:pPr>
        <w:pStyle w:val="Textbody"/>
        <w:numPr>
          <w:ilvl w:val="0"/>
          <w:numId w:val="1"/>
        </w:numPr>
        <w:tabs>
          <w:tab w:val="clear" w:pos="708"/>
          <w:tab w:val="left" w:pos="993" w:leader="none"/>
        </w:tabs>
        <w:spacing w:lineRule="exact" w:line="425" w:before="0" w:after="0"/>
        <w:ind w:start="0" w:end="0" w:firstLine="709"/>
        <w:jc w:val="both"/>
        <w:rPr/>
      </w:pPr>
      <w:r>
        <w:rPr>
          <w:rFonts w:eastAsia="Times New Roman" w:cs="Times New Roman"/>
          <w:szCs w:val="28"/>
        </w:rPr>
        <w:t>Бланк личной карточки не должен содержать символику</w:t>
        <w:br/>
        <w:t xml:space="preserve">и аббревиатуру органов государственной власти Российской Федерации, федеральных органов исполнительной власти, </w:t>
      </w:r>
      <w:r>
        <w:rPr>
          <w:rFonts w:eastAsia="Times New Roman" w:cs="Times New Roman"/>
          <w:szCs w:val="28"/>
          <w:shd w:fill="auto" w:val="clear"/>
        </w:rPr>
        <w:t xml:space="preserve">федеральных государственных органов, </w:t>
      </w:r>
      <w:r>
        <w:rPr>
          <w:rFonts w:eastAsia="Times New Roman" w:cs="Times New Roman"/>
          <w:szCs w:val="28"/>
        </w:rPr>
        <w:t>в которых законом предусмотрена военная</w:t>
        <w:br/>
        <w:t>и (или) приравненная к ней служба, а также символику частной охранной организации.</w:t>
      </w:r>
    </w:p>
    <w:p>
      <w:pPr>
        <w:pStyle w:val="Textbody"/>
        <w:numPr>
          <w:ilvl w:val="0"/>
          <w:numId w:val="1"/>
        </w:numPr>
        <w:tabs>
          <w:tab w:val="clear" w:pos="708"/>
          <w:tab w:val="left" w:pos="993" w:leader="none"/>
        </w:tabs>
        <w:spacing w:lineRule="exact" w:line="425" w:before="0" w:after="0"/>
        <w:ind w:start="0" w:end="0" w:firstLine="709"/>
        <w:jc w:val="both"/>
        <w:textAlignment w:val="auto"/>
        <w:rPr>
          <w:color w:val="auto"/>
        </w:rPr>
      </w:pPr>
      <w:r>
        <w:rPr>
          <w:color w:val="000000"/>
          <w:shd w:fill="auto" w:val="clear"/>
        </w:rPr>
        <w:t>Бланк личной карточки имеет:</w:t>
      </w:r>
    </w:p>
    <w:p>
      <w:pPr>
        <w:pStyle w:val="Textbody"/>
        <w:numPr>
          <w:ilvl w:val="1"/>
          <w:numId w:val="1"/>
        </w:numPr>
        <w:tabs>
          <w:tab w:val="clear" w:pos="708"/>
          <w:tab w:val="left" w:pos="993" w:leader="none"/>
        </w:tabs>
        <w:spacing w:lineRule="exact" w:line="425" w:before="0" w:after="0"/>
        <w:ind w:start="0" w:end="0" w:firstLine="709"/>
        <w:jc w:val="both"/>
        <w:textAlignment w:val="auto"/>
        <w:rPr/>
      </w:pPr>
      <w:r>
        <w:rPr>
          <w:color w:val="000000"/>
          <w:shd w:fill="auto" w:val="clear"/>
        </w:rPr>
        <w:t>Располагаемый с левой стороны д</w:t>
      </w:r>
      <w:r>
        <w:rPr>
          <w:rFonts w:eastAsia="Times New Roman" w:cs="Times New Roman"/>
          <w:color w:val="000000"/>
          <w:sz w:val="28"/>
          <w:szCs w:val="28"/>
          <w:shd w:fill="auto" w:val="clear"/>
        </w:rPr>
        <w:t>есятизначный порядковый номер со знаком «№» выполнен способом высокой печати,</w:t>
        <w:br/>
        <w:t>красной краской с эффектом «антистокс белый» в лучах ИК – области спектра 980 нм.</w:t>
      </w:r>
    </w:p>
    <w:p>
      <w:pPr>
        <w:pStyle w:val="Textbody"/>
        <w:numPr>
          <w:ilvl w:val="1"/>
          <w:numId w:val="1"/>
        </w:numPr>
        <w:tabs>
          <w:tab w:val="clear" w:pos="708"/>
          <w:tab w:val="left" w:pos="993" w:leader="none"/>
        </w:tabs>
        <w:spacing w:lineRule="exact" w:line="425" w:before="0" w:after="0"/>
        <w:ind w:start="0" w:end="0" w:firstLine="709"/>
        <w:jc w:val="both"/>
        <w:textAlignment w:val="auto"/>
        <w:rPr/>
      </w:pPr>
      <w:r>
        <w:rPr>
          <w:color w:val="000000"/>
          <w:shd w:fill="auto" w:val="clear"/>
        </w:rPr>
        <w:t xml:space="preserve">Располагаемую с правой стороны серию </w:t>
      </w:r>
      <w:r>
        <w:rPr>
          <w:rFonts w:eastAsia="Times New Roman" w:cs="Times New Roman"/>
          <w:color w:val="000000"/>
          <w:szCs w:val="28"/>
          <w:shd w:fill="auto" w:val="clear"/>
        </w:rPr>
        <w:t>ЛКО (для работника, имеющего правовой статус частного охранника) или ЛКР (для работника, не имеющего правовой статус частного охранника).</w:t>
      </w:r>
    </w:p>
    <w:p>
      <w:pPr>
        <w:pStyle w:val="Textbody"/>
        <w:numPr>
          <w:ilvl w:val="0"/>
          <w:numId w:val="1"/>
        </w:numPr>
        <w:tabs>
          <w:tab w:val="clear" w:pos="708"/>
          <w:tab w:val="left" w:pos="993" w:leader="none"/>
        </w:tabs>
        <w:spacing w:lineRule="exact" w:line="425" w:before="0" w:after="0"/>
        <w:ind w:start="0" w:end="0" w:firstLine="709"/>
        <w:jc w:val="both"/>
        <w:rPr/>
      </w:pPr>
      <w:r>
        <w:rPr>
          <w:rFonts w:eastAsia="Times New Roman" w:cs="Times New Roman"/>
          <w:szCs w:val="28"/>
        </w:rPr>
        <w:t>В бланке личной карточки</w:t>
      </w:r>
      <w:bookmarkStart w:id="2" w:name="_GoBack"/>
      <w:bookmarkEnd w:id="2"/>
      <w:r>
        <w:rPr>
          <w:rFonts w:eastAsia="Times New Roman" w:cs="Times New Roman"/>
          <w:szCs w:val="28"/>
        </w:rPr>
        <w:t xml:space="preserve"> размещаются сведения о работнике:</w:t>
      </w:r>
    </w:p>
    <w:p>
      <w:pPr>
        <w:pStyle w:val="Textbody"/>
        <w:widowControl/>
        <w:numPr>
          <w:ilvl w:val="1"/>
          <w:numId w:val="1"/>
        </w:numPr>
        <w:tabs>
          <w:tab w:val="clear" w:pos="708"/>
          <w:tab w:val="left" w:pos="993" w:leader="none"/>
        </w:tabs>
        <w:suppressAutoHyphens w:val="true"/>
        <w:bidi w:val="0"/>
        <w:spacing w:lineRule="exact" w:line="425" w:before="0" w:after="0"/>
        <w:ind w:start="0" w:end="0" w:firstLine="737"/>
        <w:jc w:val="both"/>
        <w:textAlignment w:val="baseline"/>
        <w:rPr/>
      </w:pPr>
      <w:r>
        <w:rPr>
          <w:rFonts w:eastAsia="Times New Roman" w:cs="Times New Roman"/>
          <w:szCs w:val="28"/>
        </w:rPr>
        <w:t>С левой стороны – место для фотографии работника в черно-белом или цветном исполнении, соответствующей следующим требованиям:</w:t>
      </w:r>
    </w:p>
    <w:p>
      <w:pPr>
        <w:pStyle w:val="Textbody"/>
        <w:tabs>
          <w:tab w:val="clear" w:pos="708"/>
          <w:tab w:val="left" w:pos="993" w:leader="none"/>
        </w:tabs>
        <w:spacing w:lineRule="exact" w:line="425" w:before="0" w:after="0"/>
        <w:jc w:val="both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  <w:t>6.1.1. 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en-US" w:bidi="ar-SA"/>
        </w:rPr>
        <w:t>Р</w:t>
      </w:r>
      <w:r>
        <w:rPr>
          <w:rFonts w:eastAsia="Times New Roman" w:cs="Times New Roman"/>
          <w:szCs w:val="28"/>
        </w:rPr>
        <w:t>азмер 30 мм x 40 мм с четким изображением лица строго анфас без головного убора.</w:t>
      </w:r>
    </w:p>
    <w:p>
      <w:pPr>
        <w:pStyle w:val="Textbody"/>
        <w:tabs>
          <w:tab w:val="clear" w:pos="708"/>
          <w:tab w:val="left" w:pos="993" w:leader="none"/>
        </w:tabs>
        <w:spacing w:lineRule="exact" w:line="425" w:before="0" w:after="0"/>
        <w:jc w:val="both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  <w:t>6.1.2. Н</w:t>
      </w:r>
      <w:r>
        <w:rPr>
          <w:rFonts w:eastAsia="Times New Roman" w:cs="Times New Roman"/>
          <w:szCs w:val="28"/>
        </w:rPr>
        <w:t>а изображении лица на фотографии глаза работника должны</w:t>
        <w:br/>
        <w:t>быть открытыми, а волосы не должны заслонять их.</w:t>
      </w:r>
    </w:p>
    <w:p>
      <w:pPr>
        <w:pStyle w:val="Textbody"/>
        <w:tabs>
          <w:tab w:val="clear" w:pos="708"/>
          <w:tab w:val="left" w:pos="993" w:leader="none"/>
        </w:tabs>
        <w:spacing w:lineRule="exact" w:line="425" w:before="0" w:after="0"/>
        <w:jc w:val="both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  <w:t>6.1.3. Н</w:t>
      </w:r>
      <w:r>
        <w:rPr>
          <w:rFonts w:eastAsia="Times New Roman" w:cs="Times New Roman"/>
          <w:szCs w:val="28"/>
        </w:rPr>
        <w:t>а изображении должны быть отображены все особенности лица фотографируемого.</w:t>
      </w:r>
    </w:p>
    <w:p>
      <w:pPr>
        <w:pStyle w:val="Textbody"/>
        <w:tabs>
          <w:tab w:val="clear" w:pos="708"/>
          <w:tab w:val="left" w:pos="993" w:leader="none"/>
        </w:tabs>
        <w:spacing w:lineRule="exact" w:line="425" w:before="0" w:after="0"/>
        <w:jc w:val="both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  <w:t>6.1.4. 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en-US" w:bidi="ar-SA"/>
        </w:rPr>
        <w:t>Д</w:t>
      </w:r>
      <w:r>
        <w:rPr>
          <w:rFonts w:eastAsia="Times New Roman" w:cs="Times New Roman"/>
          <w:szCs w:val="28"/>
        </w:rPr>
        <w:t>ля лиц, постоянно носящих очки, обязательно фотографирование в очках без тонированных стекол, фотографирование</w:t>
        <w:br/>
        <w:t>в темных очках допускается только по медицинским показаниям.</w:t>
      </w:r>
    </w:p>
    <w:p>
      <w:pPr>
        <w:pStyle w:val="Textbody"/>
        <w:tabs>
          <w:tab w:val="clear" w:pos="708"/>
          <w:tab w:val="left" w:pos="993" w:leader="none"/>
        </w:tabs>
        <w:spacing w:lineRule="exact" w:line="425" w:before="0" w:after="0"/>
        <w:jc w:val="both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  <w:t>6.1.5. 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en-US" w:bidi="ar-SA"/>
        </w:rPr>
        <w:t>Н</w:t>
      </w:r>
      <w:r>
        <w:rPr>
          <w:rFonts w:eastAsia="Times New Roman" w:cs="Times New Roman"/>
          <w:szCs w:val="28"/>
        </w:rPr>
        <w:t>е допускается представление фотографии в верхней одежде,</w:t>
        <w:br/>
        <w:t>в шарфах, закрывающих часть подбородка, а также с отредактированным изображением в целях улучшения внешнего вида изображаемого лица или его художественной обработки.</w:t>
      </w:r>
    </w:p>
    <w:p>
      <w:pPr>
        <w:pStyle w:val="Textbody"/>
        <w:tabs>
          <w:tab w:val="clear" w:pos="708"/>
          <w:tab w:val="left" w:pos="993" w:leader="none"/>
        </w:tabs>
        <w:spacing w:lineRule="exact" w:line="425" w:before="0" w:after="0"/>
        <w:jc w:val="both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  <w:t>6.1.6. 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en-US" w:bidi="ar-SA"/>
        </w:rPr>
        <w:t>Ф</w:t>
      </w:r>
      <w:r>
        <w:rPr>
          <w:rFonts w:eastAsia="Times New Roman" w:cs="Times New Roman"/>
          <w:szCs w:val="28"/>
        </w:rPr>
        <w:t>он фотографии должен быть белым, ровным, без полос, пятен</w:t>
        <w:br/>
        <w:t>и изображения посторонних предметов и теней.</w:t>
      </w:r>
    </w:p>
    <w:p>
      <w:pPr>
        <w:pStyle w:val="Textbody"/>
        <w:widowControl/>
        <w:numPr>
          <w:ilvl w:val="1"/>
          <w:numId w:val="1"/>
        </w:numPr>
        <w:tabs>
          <w:tab w:val="clear" w:pos="708"/>
          <w:tab w:val="left" w:pos="993" w:leader="none"/>
        </w:tabs>
        <w:suppressAutoHyphens w:val="true"/>
        <w:bidi w:val="0"/>
        <w:spacing w:lineRule="exact" w:line="425" w:before="0" w:after="0"/>
        <w:ind w:start="0" w:end="0" w:firstLine="680"/>
        <w:jc w:val="both"/>
        <w:textAlignment w:val="baseline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  <w:t xml:space="preserve">С правой стороны указываются следующие сведения: фамилия, имя, отчество (при наличии) работника; </w:t>
      </w:r>
      <w:r>
        <w:rPr>
          <w:rFonts w:eastAsia="Times New Roman" w:cs="Times New Roman"/>
          <w:color w:val="000000"/>
          <w:szCs w:val="28"/>
          <w:shd w:fill="auto" w:val="clear"/>
        </w:rPr>
        <w:t>сокращенное наи</w:t>
      </w:r>
      <w:r>
        <w:rPr>
          <w:rFonts w:eastAsia="Times New Roman" w:cs="Times New Roman"/>
          <w:szCs w:val="28"/>
        </w:rPr>
        <w:t>менование частной охранной организации.</w:t>
      </w:r>
    </w:p>
    <w:p>
      <w:pPr>
        <w:pStyle w:val="Textbody"/>
        <w:widowControl/>
        <w:numPr>
          <w:ilvl w:val="0"/>
          <w:numId w:val="1"/>
        </w:numPr>
        <w:tabs>
          <w:tab w:val="clear" w:pos="708"/>
          <w:tab w:val="left" w:pos="993" w:leader="none"/>
        </w:tabs>
        <w:suppressAutoHyphens w:val="true"/>
        <w:bidi w:val="0"/>
        <w:spacing w:lineRule="exact" w:line="425" w:before="0" w:after="0"/>
        <w:ind w:start="0" w:end="0" w:firstLine="680"/>
        <w:jc w:val="both"/>
        <w:textAlignment w:val="baseline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  <w:t>Бланк личной карточки должен содержать:</w:t>
      </w:r>
    </w:p>
    <w:p>
      <w:pPr>
        <w:pStyle w:val="Textbody"/>
        <w:widowControl/>
        <w:tabs>
          <w:tab w:val="clear" w:pos="708"/>
          <w:tab w:val="left" w:pos="993" w:leader="none"/>
        </w:tabs>
        <w:suppressAutoHyphens w:val="true"/>
        <w:bidi w:val="0"/>
        <w:spacing w:lineRule="exact" w:line="425" w:before="0" w:after="0"/>
        <w:ind w:start="0" w:end="0" w:firstLine="680"/>
        <w:jc w:val="both"/>
        <w:textAlignment w:val="baseline"/>
        <w:rPr>
          <w:rFonts w:eastAsia="Times New Roman" w:cs="Times New Roman"/>
          <w:szCs w:val="28"/>
        </w:rPr>
      </w:pPr>
      <w:r>
        <w:rPr>
          <w:rFonts w:eastAsia="Times New Roman" w:cs="Times New Roman"/>
          <w:color w:val="auto"/>
          <w:kern w:val="0"/>
          <w:sz w:val="28"/>
          <w:szCs w:val="28"/>
          <w:lang w:val="ru-RU" w:eastAsia="en-US" w:bidi="ar-SA"/>
        </w:rPr>
        <w:t>7</w:t>
      </w:r>
      <w:r>
        <w:rPr>
          <w:rFonts w:eastAsia="Times New Roman" w:cs="Times New Roman"/>
          <w:szCs w:val="28"/>
        </w:rPr>
        <w:t xml:space="preserve">.1. С левой стороны – место для подписи </w:t>
      </w:r>
      <w:r>
        <w:rPr>
          <w:rFonts w:eastAsia="Times New Roman" w:cs="Times New Roman"/>
          <w:szCs w:val="20"/>
        </w:rPr>
        <w:t xml:space="preserve">руководителя частной охранной организации или уполномоченного им работника этой организации, </w:t>
      </w:r>
      <w:r>
        <w:rPr>
          <w:rFonts w:eastAsia="Times New Roman" w:cs="Times New Roman"/>
          <w:szCs w:val="20"/>
          <w:shd w:fill="auto" w:val="clear"/>
        </w:rPr>
        <w:t>выдавшего личную карточку</w:t>
      </w:r>
      <w:r>
        <w:rPr>
          <w:rFonts w:eastAsia="Times New Roman" w:cs="Times New Roman"/>
          <w:szCs w:val="28"/>
        </w:rPr>
        <w:t>.</w:t>
      </w:r>
    </w:p>
    <w:p>
      <w:pPr>
        <w:pStyle w:val="Textbody"/>
        <w:widowControl/>
        <w:tabs>
          <w:tab w:val="clear" w:pos="708"/>
          <w:tab w:val="left" w:pos="993" w:leader="none"/>
        </w:tabs>
        <w:suppressAutoHyphens w:val="true"/>
        <w:bidi w:val="0"/>
        <w:spacing w:lineRule="exact" w:line="425" w:before="0" w:after="0"/>
        <w:ind w:start="0" w:end="0" w:firstLine="680"/>
        <w:jc w:val="both"/>
        <w:textAlignment w:val="baseline"/>
        <w:rPr>
          <w:rFonts w:eastAsia="Times New Roman" w:cs="Times New Roman"/>
          <w:szCs w:val="28"/>
        </w:rPr>
      </w:pPr>
      <w:r>
        <w:rPr>
          <w:rFonts w:eastAsia="Times New Roman" w:cs="Times New Roman"/>
          <w:color w:val="auto"/>
          <w:kern w:val="0"/>
          <w:sz w:val="28"/>
          <w:szCs w:val="28"/>
          <w:lang w:val="ru-RU" w:eastAsia="en-US" w:bidi="ar-SA"/>
        </w:rPr>
        <w:t>7</w:t>
      </w:r>
      <w:r>
        <w:rPr>
          <w:rFonts w:eastAsia="Times New Roman" w:cs="Times New Roman"/>
          <w:szCs w:val="28"/>
        </w:rPr>
        <w:t xml:space="preserve">.2. С правой стороны – место для указания должности </w:t>
      </w:r>
      <w:r>
        <w:rPr>
          <w:rFonts w:eastAsia="Times New Roman" w:cs="Times New Roman"/>
          <w:szCs w:val="20"/>
        </w:rPr>
        <w:t>руководителя частной охранной организации или уполномоченного им работника этой организации, выдавшего личную карточку</w:t>
      </w:r>
      <w:r>
        <w:rPr>
          <w:rFonts w:eastAsia="Times New Roman" w:cs="Times New Roman"/>
          <w:szCs w:val="28"/>
          <w:shd w:fill="auto" w:val="clear"/>
        </w:rPr>
        <w:t xml:space="preserve">, </w:t>
      </w:r>
      <w:r>
        <w:rPr>
          <w:rFonts w:eastAsia="Times New Roman" w:cs="Times New Roman"/>
          <w:szCs w:val="28"/>
        </w:rPr>
        <w:t>его инициалов имени</w:t>
        <w:br/>
        <w:t>и отчества (при наличии), фамилии, место для проставления печати, обозначенное буквами «М.П.», а также даты выдачи личной карточки.</w:t>
      </w:r>
    </w:p>
    <w:p>
      <w:pPr>
        <w:pStyle w:val="Textbody"/>
        <w:widowControl/>
        <w:numPr>
          <w:ilvl w:val="0"/>
          <w:numId w:val="1"/>
        </w:numPr>
        <w:tabs>
          <w:tab w:val="clear" w:pos="708"/>
          <w:tab w:val="left" w:pos="993" w:leader="none"/>
        </w:tabs>
        <w:suppressAutoHyphens w:val="true"/>
        <w:bidi w:val="0"/>
        <w:spacing w:lineRule="exact" w:line="425" w:before="0" w:after="0"/>
        <w:ind w:start="0" w:end="0" w:firstLine="680"/>
        <w:jc w:val="both"/>
        <w:textAlignment w:val="baseline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  <w:t>Оттиск печати частной охранной организации должен быть четким, не содержащим дефектов, затрудняющих распознавание изображения и надписей, целиком присутствовать на личной карточке.</w:t>
      </w:r>
    </w:p>
    <w:p>
      <w:pPr>
        <w:pStyle w:val="Textbody"/>
        <w:widowControl/>
        <w:numPr>
          <w:ilvl w:val="0"/>
          <w:numId w:val="1"/>
        </w:numPr>
        <w:tabs>
          <w:tab w:val="clear" w:pos="708"/>
          <w:tab w:val="left" w:pos="993" w:leader="none"/>
        </w:tabs>
        <w:suppressAutoHyphens w:val="true"/>
        <w:bidi w:val="0"/>
        <w:spacing w:lineRule="exact" w:line="425" w:before="0" w:after="0"/>
        <w:ind w:start="0" w:end="0" w:firstLine="680"/>
        <w:jc w:val="both"/>
        <w:textAlignment w:val="baseline"/>
        <w:rPr>
          <w:rFonts w:eastAsia="Times New Roman" w:cs="Times New Roman"/>
        </w:rPr>
      </w:pPr>
      <w:r>
        <w:rPr>
          <w:rFonts w:eastAsia="Times New Roman" w:cs="Times New Roman"/>
        </w:rPr>
        <w:t>Надписи на бланке личной карточки выполняются полужирным шрифтом</w:t>
      </w:r>
      <w:r>
        <w:rPr>
          <w:rFonts w:eastAsia="Times New Roman" w:cs="Times New Roman"/>
          <w:shd w:fill="auto" w:val="clear"/>
        </w:rPr>
        <w:t xml:space="preserve"> Times New Roman, </w:t>
      </w:r>
      <w:r>
        <w:rPr>
          <w:rFonts w:eastAsia="Times New Roman" w:cs="Times New Roman"/>
        </w:rPr>
        <w:t>черного цвета, размером от 10 до 14.</w:t>
      </w:r>
    </w:p>
    <w:p>
      <w:pPr>
        <w:pStyle w:val="Textbody"/>
        <w:widowControl/>
        <w:numPr>
          <w:ilvl w:val="0"/>
          <w:numId w:val="1"/>
        </w:numPr>
        <w:tabs>
          <w:tab w:val="clear" w:pos="708"/>
          <w:tab w:val="left" w:pos="993" w:leader="none"/>
        </w:tabs>
        <w:suppressAutoHyphens w:val="true"/>
        <w:bidi w:val="0"/>
        <w:spacing w:lineRule="exact" w:line="425" w:before="0" w:after="0"/>
        <w:ind w:start="0" w:end="0" w:firstLine="680"/>
        <w:jc w:val="both"/>
        <w:textAlignment w:val="baseline"/>
        <w:rPr/>
      </w:pPr>
      <w:r>
        <w:rPr>
          <w:rFonts w:eastAsia="Times New Roman" w:cs="Times New Roman"/>
        </w:rPr>
        <w:t>На оборотной стороне бланка личной карточки выполнена г</w:t>
      </w:r>
      <w:r>
        <w:rPr>
          <w:rFonts w:eastAsia="Times New Roman" w:cs="Times New Roman"/>
          <w:sz w:val="28"/>
        </w:rPr>
        <w:t>рафическая защита – двухпозиционное скрытое изображение</w:t>
        <w:br/>
        <w:t>на растровой структуре.</w:t>
      </w:r>
    </w:p>
    <w:p>
      <w:pPr>
        <w:pStyle w:val="Textbody"/>
        <w:widowControl/>
        <w:tabs>
          <w:tab w:val="clear" w:pos="708"/>
          <w:tab w:val="left" w:pos="993" w:leader="none"/>
        </w:tabs>
        <w:suppressAutoHyphens w:val="true"/>
        <w:bidi w:val="0"/>
        <w:spacing w:lineRule="exact" w:line="425" w:before="0" w:after="0"/>
        <w:ind w:start="0" w:end="0" w:firstLine="680"/>
        <w:jc w:val="both"/>
        <w:textAlignment w:val="baseline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/>
          <w:sz w:val="28"/>
        </w:rPr>
        <w:t>10.1. Первое скрытое изображение детектируется путем наложения идентификатора на растровую структуру под углом 0° (горизонтальное положение). При этом появляется надпись «ЧОО».</w:t>
      </w:r>
    </w:p>
    <w:p>
      <w:pPr>
        <w:pStyle w:val="Textbody"/>
        <w:widowControl/>
        <w:tabs>
          <w:tab w:val="clear" w:pos="708"/>
          <w:tab w:val="left" w:pos="993" w:leader="none"/>
        </w:tabs>
        <w:suppressAutoHyphens w:val="true"/>
        <w:bidi w:val="0"/>
        <w:spacing w:lineRule="exact" w:line="425" w:before="0" w:after="0"/>
        <w:ind w:start="0" w:end="0" w:firstLine="680"/>
        <w:jc w:val="both"/>
        <w:textAlignment w:val="baseline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/>
          <w:sz w:val="28"/>
        </w:rPr>
        <w:t>10.2. Второе скрытое изображение детектируется путем наложения идентификатора на растровую структуру под углом 90° (вертикальное положение). При этом должна появляться аббревиатура «РГ».</w:t>
      </w:r>
    </w:p>
    <w:p>
      <w:pPr>
        <w:pStyle w:val="Textbody"/>
        <w:widowControl/>
        <w:tabs>
          <w:tab w:val="clear" w:pos="708"/>
          <w:tab w:val="left" w:pos="993" w:leader="none"/>
        </w:tabs>
        <w:suppressAutoHyphens w:val="true"/>
        <w:bidi w:val="0"/>
        <w:spacing w:lineRule="exact" w:line="425" w:before="0" w:after="0"/>
        <w:ind w:start="0" w:end="0" w:firstLine="680"/>
        <w:jc w:val="both"/>
        <w:textAlignment w:val="baseline"/>
        <w:rPr>
          <w:rFonts w:ascii="Times New Roman" w:hAnsi="Times New Roman" w:eastAsia="Times New Roman" w:cs="Times New Roman"/>
          <w:sz w:val="28"/>
        </w:rPr>
      </w:pPr>
      <w:r>
        <w:rPr>
          <w:rFonts w:eastAsia="Times New Roman" w:cs="Times New Roman"/>
          <w:sz w:val="28"/>
        </w:rPr>
        <w:t>10.3. Для детектирования скрытого изображения должен применяться идентификатор – линзовый растр (цилиндрический), период линзового растра – 250 мкм.</w:t>
      </w:r>
    </w:p>
    <w:p>
      <w:pPr>
        <w:pStyle w:val="Textbody"/>
        <w:widowControl/>
        <w:numPr>
          <w:ilvl w:val="0"/>
          <w:numId w:val="1"/>
        </w:numPr>
        <w:tabs>
          <w:tab w:val="clear" w:pos="708"/>
          <w:tab w:val="left" w:pos="993" w:leader="none"/>
        </w:tabs>
        <w:suppressAutoHyphens w:val="true"/>
        <w:bidi w:val="0"/>
        <w:spacing w:lineRule="exact" w:line="425" w:before="0" w:after="0"/>
        <w:ind w:start="0" w:end="0" w:firstLine="680"/>
        <w:jc w:val="both"/>
        <w:textAlignment w:val="baseline"/>
        <w:rPr>
          <w:rFonts w:eastAsia="Times New Roman" w:cs="Times New Roman"/>
        </w:rPr>
      </w:pPr>
      <w:r>
        <w:rPr>
          <w:rFonts w:eastAsia="Times New Roman" w:cs="Times New Roman"/>
        </w:rPr>
        <w:t>Заполненный в соответствии с настоящими требованиями бланк личной карточки подлежит ламинированию.</w:t>
      </w:r>
    </w:p>
    <w:p>
      <w:pPr>
        <w:pStyle w:val="Textbody1"/>
        <w:numPr>
          <w:ilvl w:val="0"/>
          <w:numId w:val="1"/>
        </w:numPr>
        <w:tabs>
          <w:tab w:val="clear" w:pos="708"/>
          <w:tab w:val="left" w:pos="993" w:leader="none"/>
        </w:tabs>
        <w:spacing w:lineRule="exact" w:line="425" w:before="0" w:after="0"/>
        <w:ind w:start="0" w:end="0" w:firstLine="680"/>
        <w:jc w:val="both"/>
        <w:textAlignment w:val="auto"/>
        <w:rPr>
          <w:color w:val="000000"/>
        </w:rPr>
      </w:pPr>
      <w:r>
        <w:rPr>
          <w:color w:val="000000"/>
          <w:shd w:fill="auto" w:val="clear"/>
        </w:rPr>
        <w:t>Формат бланка после ламинирования – (115х80)±3.</w:t>
      </w:r>
    </w:p>
    <w:sectPr>
      <w:headerReference w:type="default" r:id="rId2"/>
      <w:footnotePr>
        <w:numFmt w:val="decimal"/>
        <w:numRestart w:val="eachPage"/>
      </w:footnotePr>
      <w:type w:val="nextPage"/>
      <w:pgSz w:w="11906" w:h="16838"/>
      <w:pgMar w:left="1700" w:right="1131" w:header="588" w:top="1133" w:footer="0" w:bottom="966" w:gutter="0"/>
      <w:pgNumType w:fmt="decimal"/>
      <w:formProt w:val="false"/>
      <w:titlePg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OpenSymbol">
    <w:altName w:val="Arial Unicode MS"/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Courier New">
    <w:charset w:val="01"/>
    <w:family w:val="roman"/>
    <w:pitch w:val="default"/>
  </w:font>
  <w:font w:name="Arial">
    <w:charset w:val="01"/>
    <w:family w:val="roman"/>
    <w:pitch w:val="default"/>
  </w:font>
</w:fonts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footnote w:id="0" w:type="separator">
    <w:p>
      <w:pPr>
        <w:rPr>
          <w:sz w:val="12"/>
        </w:rPr>
      </w:pPr>
      <w:r>
        <w:separator/>
      </w:r>
    </w:p>
  </w:footnote>
  <w:footnote w:id="1" w:type="continuationSeparator">
    <w:p>
      <w:pPr>
        <w:rPr>
          <w:sz w:val="12"/>
        </w:rPr>
      </w:pPr>
      <w:r>
        <w:continuationSeparator/>
      </w:r>
    </w:p>
  </w:footnote>
  <w:footnote w:id="2">
    <w:p>
      <w:pPr>
        <w:pStyle w:val="Style31"/>
        <w:jc w:val="both"/>
        <w:rPr>
          <w:rFonts w:ascii="Times New Roman" w:hAnsi="Times New Roman"/>
          <w:vertAlign w:val="superscript"/>
        </w:rPr>
      </w:pPr>
      <w:r>
        <w:rPr>
          <w:rStyle w:val="Style14"/>
        </w:rPr>
        <w:footnoteRef/>
      </w:r>
      <w:r>
        <w:rPr>
          <w:rFonts w:ascii="Times New Roman" w:hAnsi="Times New Roman"/>
          <w:vertAlign w:val="superscript"/>
        </w:rPr>
        <w:t> </w:t>
      </w:r>
      <w:r>
        <w:rPr>
          <w:rFonts w:ascii="Times New Roman" w:hAnsi="Times New Roman"/>
          <w:position w:val="0"/>
          <w:sz w:val="20"/>
          <w:sz w:val="20"/>
          <w:szCs w:val="20"/>
          <w:vertAlign w:val="baseline"/>
        </w:rPr>
        <w:t xml:space="preserve">Пункт 3 статьи 2 Федерального закона от 30 ноября 2024 г. № 427-ФЗ «О частной охранной деятельности». </w:t>
      </w:r>
    </w:p>
  </w:footnote>
  <w:footnote w:id="3">
    <w:p>
      <w:pPr>
        <w:pStyle w:val="Style31"/>
        <w:jc w:val="both"/>
        <w:rPr/>
      </w:pPr>
      <w:r>
        <w:rPr>
          <w:rStyle w:val="Style14"/>
        </w:rPr>
        <w:footnoteRef/>
      </w:r>
      <w:r>
        <w:rPr>
          <w:rFonts w:eastAsia="Calibri" w:cs="Tahoma" w:ascii="Times New Roman" w:hAnsi="Times New Roman"/>
          <w:color w:val="auto"/>
          <w:kern w:val="0"/>
          <w:position w:val="0"/>
          <w:sz w:val="20"/>
          <w:sz w:val="20"/>
          <w:szCs w:val="20"/>
          <w:vertAlign w:val="baseline"/>
          <w:lang w:val="ru-RU" w:eastAsia="en-US" w:bidi="ar-SA"/>
        </w:rPr>
        <w:t> </w:t>
      </w:r>
      <w:r>
        <w:rPr>
          <w:rFonts w:eastAsia="Calibri" w:cs="Tahoma" w:ascii="Times New Roman" w:hAnsi="Times New Roman"/>
          <w:color w:val="auto"/>
          <w:kern w:val="0"/>
          <w:position w:val="0"/>
          <w:sz w:val="20"/>
          <w:sz w:val="20"/>
          <w:szCs w:val="20"/>
          <w:vertAlign w:val="baseline"/>
          <w:lang w:val="ru-RU" w:eastAsia="en-US" w:bidi="ar-SA"/>
        </w:rPr>
        <w:t xml:space="preserve">Приказ Минфина России </w:t>
      </w:r>
      <w:r>
        <w:rPr>
          <w:rFonts w:eastAsia="Calibri" w:cs="Tahoma" w:ascii="Times New Roman" w:hAnsi="Times New Roman"/>
          <w:color w:val="auto"/>
          <w:kern w:val="0"/>
          <w:position w:val="0"/>
          <w:sz w:val="20"/>
          <w:sz w:val="20"/>
          <w:szCs w:val="20"/>
          <w:vertAlign w:val="baseline"/>
          <w:lang w:val="ru-RU" w:eastAsia="en-US" w:bidi="ar-SA"/>
        </w:rPr>
        <w:t>от 29 сентября 2020 г. № 217н «Об утверждении Технических требований</w:t>
        <w:br/>
        <w:t>и условий изготовления защищенной от подделок полиграфической продукции».</w:t>
      </w:r>
    </w:p>
  </w:footnote>
</w:footnote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7"/>
      <w:widowControl/>
      <w:suppressLineNumbers/>
      <w:suppressAutoHyphens w:val="true"/>
      <w:overflowPunct w:val="false"/>
      <w:bidi w:val="0"/>
      <w:spacing w:lineRule="auto" w:line="276" w:before="0" w:after="0"/>
      <w:ind w:start="0" w:end="0" w:hanging="0"/>
      <w:jc w:val="center"/>
      <w:textAlignment w:val="baseline"/>
      <w:rPr>
        <w:sz w:val="24"/>
        <w:szCs w:val="24"/>
      </w:rPr>
    </w:pPr>
    <w:r>
      <w:rPr>
        <w:sz w:val="24"/>
        <w:szCs w:val="24"/>
      </w:rPr>
      <w:fldChar w:fldCharType="begin"/>
    </w:r>
    <w:r>
      <w:rPr>
        <w:sz w:val="24"/>
        <w:szCs w:val="24"/>
      </w:rPr>
      <w:instrText> PAGE </w:instrText>
    </w:r>
    <w:r>
      <w:rPr>
        <w:sz w:val="24"/>
        <w:szCs w:val="24"/>
      </w:rPr>
      <w:fldChar w:fldCharType="separate"/>
    </w:r>
    <w:r>
      <w:rPr>
        <w:sz w:val="24"/>
        <w:szCs w:val="24"/>
      </w:rPr>
      <w:t>6</w:t>
    </w:r>
    <w:r>
      <w:rPr>
        <w:sz w:val="24"/>
        <w:szCs w:val="24"/>
      </w:rPr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suff w:val="space"/>
      <w:lvlText w:val="%1."/>
      <w:lvlJc w:val="start"/>
      <w:pPr>
        <w:tabs>
          <w:tab w:val="num" w:pos="0"/>
        </w:tabs>
        <w:ind w:start="1440" w:hanging="360"/>
      </w:pPr>
    </w:lvl>
    <w:lvl w:ilvl="1">
      <w:start w:val="1"/>
      <w:numFmt w:val="decimal"/>
      <w:suff w:val="space"/>
      <w:lvlText w:val="%1.%2."/>
      <w:lvlJc w:val="start"/>
      <w:pPr>
        <w:tabs>
          <w:tab w:val="num" w:pos="0"/>
        </w:tabs>
        <w:ind w:start="2674" w:hanging="1245"/>
      </w:pPr>
      <w:rPr>
        <w:rFonts w:eastAsia="Times New Roman" w:cs="Times New Roman"/>
      </w:rPr>
    </w:lvl>
    <w:lvl w:ilvl="2">
      <w:start w:val="1"/>
      <w:numFmt w:val="decimal"/>
      <w:lvlText w:val="%1.%2.%3"/>
      <w:lvlJc w:val="start"/>
      <w:pPr>
        <w:tabs>
          <w:tab w:val="num" w:pos="720"/>
        </w:tabs>
        <w:ind w:start="3023" w:hanging="1245"/>
      </w:pPr>
      <w:rPr>
        <w:rFonts w:eastAsia="Times New Roman" w:cs="Times New Roman"/>
      </w:rPr>
    </w:lvl>
    <w:lvl w:ilvl="3">
      <w:start w:val="1"/>
      <w:numFmt w:val="decimal"/>
      <w:lvlText w:val="%1.%2.%3.%4"/>
      <w:lvlJc w:val="start"/>
      <w:pPr>
        <w:tabs>
          <w:tab w:val="num" w:pos="720"/>
        </w:tabs>
        <w:ind w:start="3372" w:hanging="1245"/>
      </w:pPr>
      <w:rPr>
        <w:rFonts w:eastAsia="Times New Roman" w:cs="Times New Roman"/>
      </w:rPr>
    </w:lvl>
    <w:lvl w:ilvl="4">
      <w:start w:val="1"/>
      <w:numFmt w:val="decimal"/>
      <w:lvlText w:val="%1.%2.%3.%4.%5"/>
      <w:lvlJc w:val="start"/>
      <w:pPr>
        <w:tabs>
          <w:tab w:val="num" w:pos="720"/>
        </w:tabs>
        <w:ind w:start="3721" w:hanging="1245"/>
      </w:pPr>
      <w:rPr>
        <w:rFonts w:eastAsia="Times New Roman" w:cs="Times New Roman"/>
      </w:rPr>
    </w:lvl>
    <w:lvl w:ilvl="5">
      <w:start w:val="1"/>
      <w:numFmt w:val="decimal"/>
      <w:lvlText w:val="%1.%2.%3.%4.%5.%6"/>
      <w:lvlJc w:val="start"/>
      <w:pPr>
        <w:tabs>
          <w:tab w:val="num" w:pos="720"/>
        </w:tabs>
        <w:ind w:start="4265" w:hanging="1440"/>
      </w:pPr>
      <w:rPr>
        <w:rFonts w:eastAsia="Times New Roman" w:cs="Times New Roman"/>
      </w:rPr>
    </w:lvl>
    <w:lvl w:ilvl="6">
      <w:start w:val="1"/>
      <w:numFmt w:val="decimal"/>
      <w:lvlText w:val="%1.%2.%3.%4.%5.%6.%7"/>
      <w:lvlJc w:val="start"/>
      <w:pPr>
        <w:tabs>
          <w:tab w:val="num" w:pos="720"/>
        </w:tabs>
        <w:ind w:start="4974" w:hanging="1800"/>
      </w:pPr>
      <w:rPr>
        <w:rFonts w:eastAsia="Times New Roman" w:cs="Times New Roman"/>
      </w:rPr>
    </w:lvl>
    <w:lvl w:ilvl="7">
      <w:start w:val="1"/>
      <w:numFmt w:val="decimal"/>
      <w:lvlText w:val="%1.%2.%3.%4.%5.%6.%7.%8"/>
      <w:lvlJc w:val="start"/>
      <w:pPr>
        <w:tabs>
          <w:tab w:val="num" w:pos="720"/>
        </w:tabs>
        <w:ind w:start="5323" w:hanging="1800"/>
      </w:pPr>
      <w:rPr>
        <w:rFonts w:eastAsia="Times New Roman" w:cs="Times New Roman"/>
      </w:rPr>
    </w:lvl>
    <w:lvl w:ilvl="8">
      <w:start w:val="1"/>
      <w:numFmt w:val="decimal"/>
      <w:lvlText w:val="%1.%2.%3.%4.%5.%6.%7.%8.%9"/>
      <w:lvlJc w:val="start"/>
      <w:pPr>
        <w:tabs>
          <w:tab w:val="num" w:pos="720"/>
        </w:tabs>
        <w:ind w:start="6032" w:hanging="2160"/>
      </w:pPr>
      <w:rPr>
        <w:rFonts w:eastAsia="Times New Roman" w:cs="Times New Roman"/>
      </w:rPr>
    </w:lvl>
  </w:abstractNum>
  <w:abstractNum w:abstractNumId="2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20"/>
  <w:defaultTabStop w:val="708"/>
  <w:autoHyphenation w:val="true"/>
  <w:footnotePr>
    <w:numFmt w:val="decimal"/>
    <w:numRestart w:val="eachPage"/>
    <w:footnote w:id="0"/>
    <w:footnote w:id="1"/>
  </w:footnotePr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 w:val="20"/>
        <w:szCs w:val="22"/>
        <w:lang w:val="ru-RU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overflowPunct w:val="false"/>
      <w:bidi w:val="0"/>
      <w:spacing w:before="0" w:after="0"/>
      <w:jc w:val="start"/>
      <w:textAlignment w:val="baseline"/>
    </w:pPr>
    <w:rPr>
      <w:rFonts w:ascii="Calibri" w:hAnsi="Calibri" w:eastAsia="Calibri" w:cs="Tahoma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Символ сноски"/>
    <w:qFormat/>
    <w:rPr>
      <w:rFonts w:ascii="Times New Roman" w:hAnsi="Times New Roman"/>
      <w:vertAlign w:val="superscript"/>
    </w:rPr>
  </w:style>
  <w:style w:type="character" w:styleId="Style15">
    <w:name w:val="Привязка сноски"/>
    <w:rPr>
      <w:vertAlign w:val="superscript"/>
    </w:rPr>
  </w:style>
  <w:style w:type="character" w:styleId="FootnoteCharacters">
    <w:name w:val="Footnote Characters"/>
    <w:basedOn w:val="DefaultParagraphFont"/>
    <w:qFormat/>
    <w:rPr>
      <w:vertAlign w:val="superscript"/>
    </w:rPr>
  </w:style>
  <w:style w:type="character" w:styleId="Style16">
    <w:name w:val="Интернет-ссылка"/>
    <w:qFormat/>
    <w:rPr>
      <w:color w:val="000080"/>
      <w:u w:val="single"/>
    </w:rPr>
  </w:style>
  <w:style w:type="character" w:styleId="Style17">
    <w:name w:val="Символ концевой сноски"/>
    <w:qFormat/>
    <w:rPr/>
  </w:style>
  <w:style w:type="character" w:styleId="Style18">
    <w:name w:val="Привязка концевой сноски"/>
    <w:rPr>
      <w:vertAlign w:val="superscript"/>
    </w:rPr>
  </w:style>
  <w:style w:type="character" w:styleId="EndnoteCharacters">
    <w:name w:val="Endnote Characters"/>
    <w:qFormat/>
    <w:rPr>
      <w:vertAlign w:val="superscript"/>
    </w:rPr>
  </w:style>
  <w:style w:type="character" w:styleId="Style19">
    <w:name w:val="Маркеры"/>
    <w:qFormat/>
    <w:rPr>
      <w:rFonts w:ascii="OpenSymbol" w:hAnsi="OpenSymbol" w:eastAsia="OpenSymbol" w:cs="OpenSymbol"/>
    </w:rPr>
  </w:style>
  <w:style w:type="character" w:styleId="Style20">
    <w:name w:val="Текст сноски Знак"/>
    <w:basedOn w:val="DefaultParagraphFont"/>
    <w:qFormat/>
    <w:rPr>
      <w:sz w:val="20"/>
      <w:szCs w:val="20"/>
    </w:rPr>
  </w:style>
  <w:style w:type="paragraph" w:styleId="Style21">
    <w:name w:val="Заголовок"/>
    <w:basedOn w:val="Standard"/>
    <w:next w:val="Textbody"/>
    <w:qFormat/>
    <w:pPr>
      <w:keepNext w:val="true"/>
      <w:spacing w:before="240" w:after="120"/>
    </w:pPr>
    <w:rPr>
      <w:rFonts w:ascii="Liberation Sans" w:hAnsi="Liberation Sans" w:eastAsia="Tahoma" w:cs="Noto Sans Devanagari"/>
      <w:szCs w:val="28"/>
    </w:rPr>
  </w:style>
  <w:style w:type="paragraph" w:styleId="Style22">
    <w:name w:val="Body Text"/>
    <w:basedOn w:val="Normal"/>
    <w:pPr>
      <w:spacing w:lineRule="auto" w:line="276" w:before="0" w:after="140"/>
    </w:pPr>
    <w:rPr/>
  </w:style>
  <w:style w:type="paragraph" w:styleId="Style23">
    <w:name w:val="List"/>
    <w:basedOn w:val="Textbody"/>
    <w:pPr/>
    <w:rPr>
      <w:rFonts w:cs="Noto Sans Devanagari"/>
    </w:rPr>
  </w:style>
  <w:style w:type="paragraph" w:styleId="Style24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5">
    <w:name w:val="Указатель"/>
    <w:basedOn w:val="Standard"/>
    <w:qFormat/>
    <w:pPr>
      <w:suppressLineNumbers/>
    </w:pPr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Times New Roman" w:hAnsi="Times New Roman" w:cs="Noto Sans Devanagari"/>
      <w:i/>
      <w:iCs/>
      <w:sz w:val="24"/>
      <w:szCs w:val="24"/>
    </w:rPr>
  </w:style>
  <w:style w:type="paragraph" w:styleId="Standard">
    <w:name w:val="Standard"/>
    <w:qFormat/>
    <w:pPr>
      <w:widowControl/>
      <w:suppressAutoHyphens w:val="true"/>
      <w:overflowPunct w:val="false"/>
      <w:bidi w:val="0"/>
      <w:spacing w:lineRule="auto" w:line="276" w:before="0" w:after="0"/>
      <w:ind w:start="0" w:end="0" w:firstLine="709"/>
      <w:jc w:val="start"/>
      <w:textAlignment w:val="baseline"/>
    </w:pPr>
    <w:rPr>
      <w:rFonts w:ascii="Times New Roman" w:hAnsi="Times New Roman" w:eastAsia="Calibri" w:cs="Tahoma"/>
      <w:color w:val="auto"/>
      <w:kern w:val="0"/>
      <w:sz w:val="28"/>
      <w:szCs w:val="22"/>
      <w:lang w:val="ru-RU" w:eastAsia="en-US" w:bidi="ar-SA"/>
    </w:rPr>
  </w:style>
  <w:style w:type="paragraph" w:styleId="Textbody">
    <w:name w:val="Text body"/>
    <w:basedOn w:val="Standard"/>
    <w:qFormat/>
    <w:pPr>
      <w:spacing w:before="0" w:after="140"/>
    </w:pPr>
    <w:rPr/>
  </w:style>
  <w:style w:type="paragraph" w:styleId="Caption1">
    <w:name w:val="caption1"/>
    <w:basedOn w:val="Standard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ListParagraph">
    <w:name w:val="List Paragraph"/>
    <w:basedOn w:val="Standard"/>
    <w:qFormat/>
    <w:pPr>
      <w:ind w:start="709" w:end="0" w:hanging="0"/>
    </w:pPr>
    <w:rPr/>
  </w:style>
  <w:style w:type="paragraph" w:styleId="Style26">
    <w:name w:val="Верхний и нижний колонтитулы"/>
    <w:basedOn w:val="Standard"/>
    <w:qFormat/>
    <w:pPr>
      <w:suppressLineNumbers/>
      <w:tabs>
        <w:tab w:val="clear" w:pos="708"/>
        <w:tab w:val="center" w:pos="4537" w:leader="none"/>
        <w:tab w:val="right" w:pos="9075" w:leader="none"/>
      </w:tabs>
    </w:pPr>
    <w:rPr/>
  </w:style>
  <w:style w:type="paragraph" w:styleId="Style27">
    <w:name w:val="Header"/>
    <w:basedOn w:val="Style26"/>
    <w:pPr/>
    <w:rPr/>
  </w:style>
  <w:style w:type="paragraph" w:styleId="Style28">
    <w:name w:val="Верхний колонтитул слева"/>
    <w:basedOn w:val="Style27"/>
    <w:qFormat/>
    <w:pPr/>
    <w:rPr/>
  </w:style>
  <w:style w:type="paragraph" w:styleId="Footnote">
    <w:name w:val="Footnote"/>
    <w:basedOn w:val="Standard"/>
    <w:qFormat/>
    <w:pPr>
      <w:suppressLineNumbers/>
      <w:ind w:start="340" w:end="0" w:hanging="227"/>
    </w:pPr>
    <w:rPr>
      <w:sz w:val="20"/>
      <w:szCs w:val="20"/>
      <w:vertAlign w:val="superscript"/>
    </w:rPr>
  </w:style>
  <w:style w:type="paragraph" w:styleId="Endnote">
    <w:name w:val="Endnote"/>
    <w:basedOn w:val="Standard"/>
    <w:qFormat/>
    <w:pPr>
      <w:suppressLineNumbers/>
      <w:ind w:start="339" w:end="0" w:hanging="339"/>
    </w:pPr>
    <w:rPr>
      <w:sz w:val="20"/>
      <w:szCs w:val="20"/>
    </w:rPr>
  </w:style>
  <w:style w:type="paragraph" w:styleId="ConsPlusNormal">
    <w:name w:val="ConsPlusNormal"/>
    <w:qFormat/>
    <w:pPr>
      <w:widowControl w:val="false"/>
      <w:suppressAutoHyphens w:val="true"/>
      <w:overflowPunct w:val="false"/>
      <w:bidi w:val="0"/>
      <w:spacing w:before="0" w:after="0"/>
      <w:jc w:val="start"/>
      <w:textAlignment w:val="baseline"/>
    </w:pPr>
    <w:rPr>
      <w:rFonts w:ascii="Times New Roman" w:hAnsi="Times New Roman" w:eastAsia="Arial" w:cs="Courier New"/>
      <w:color w:val="auto"/>
      <w:kern w:val="0"/>
      <w:sz w:val="24"/>
      <w:szCs w:val="24"/>
      <w:lang w:val="ru-RU" w:eastAsia="en-US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start"/>
      <w:textAlignment w:val="baseline"/>
    </w:pPr>
    <w:rPr>
      <w:rFonts w:ascii="Courier New" w:hAnsi="Courier New" w:eastAsia="Arial" w:cs="Courier New"/>
      <w:color w:val="auto"/>
      <w:kern w:val="0"/>
      <w:sz w:val="20"/>
      <w:szCs w:val="24"/>
      <w:lang w:val="ru-RU" w:eastAsia="en-US" w:bidi="ar-SA"/>
    </w:rPr>
  </w:style>
  <w:style w:type="paragraph" w:styleId="ConsPlusTitle">
    <w:name w:val="ConsPlusTitle"/>
    <w:qFormat/>
    <w:pPr>
      <w:widowControl w:val="false"/>
      <w:suppressAutoHyphens w:val="true"/>
      <w:overflowPunct w:val="false"/>
      <w:bidi w:val="0"/>
      <w:spacing w:before="0" w:after="0"/>
      <w:jc w:val="start"/>
      <w:textAlignment w:val="baseline"/>
    </w:pPr>
    <w:rPr>
      <w:rFonts w:ascii="Arial" w:hAnsi="Arial" w:eastAsia="Arial" w:cs="Courier New"/>
      <w:b/>
      <w:color w:val="auto"/>
      <w:kern w:val="0"/>
      <w:sz w:val="24"/>
      <w:szCs w:val="24"/>
      <w:lang w:val="ru-RU" w:eastAsia="en-US" w:bidi="ar-SA"/>
    </w:rPr>
  </w:style>
  <w:style w:type="paragraph" w:styleId="Style29">
    <w:name w:val="Содержимое таблицы"/>
    <w:basedOn w:val="Standard"/>
    <w:qFormat/>
    <w:pPr>
      <w:suppressLineNumbers/>
    </w:pPr>
    <w:rPr/>
  </w:style>
  <w:style w:type="paragraph" w:styleId="Style30">
    <w:name w:val="Заголовок таблицы"/>
    <w:basedOn w:val="Style29"/>
    <w:qFormat/>
    <w:pPr>
      <w:jc w:val="center"/>
    </w:pPr>
    <w:rPr>
      <w:b/>
      <w:bCs/>
    </w:rPr>
  </w:style>
  <w:style w:type="paragraph" w:styleId="Style31">
    <w:name w:val="Footnote Text"/>
    <w:basedOn w:val="Normal"/>
    <w:pPr/>
    <w:rPr>
      <w:sz w:val="20"/>
      <w:szCs w:val="20"/>
    </w:rPr>
  </w:style>
  <w:style w:type="paragraph" w:styleId="NormalWeb">
    <w:name w:val="Normal (Web)"/>
    <w:basedOn w:val="Normal"/>
    <w:qFormat/>
    <w:pPr>
      <w:widowControl/>
      <w:suppressAutoHyphens w:val="false"/>
      <w:spacing w:before="280" w:after="280"/>
      <w:textAlignment w:val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Standard1">
    <w:name w:val="Standard1"/>
    <w:qFormat/>
    <w:pPr>
      <w:widowControl/>
      <w:suppressAutoHyphens w:val="true"/>
      <w:overflowPunct w:val="true"/>
      <w:bidi w:val="0"/>
      <w:spacing w:lineRule="auto" w:line="276" w:before="0" w:after="0"/>
      <w:ind w:start="0" w:end="0" w:firstLine="709"/>
      <w:jc w:val="start"/>
      <w:textAlignment w:val="baseline"/>
    </w:pPr>
    <w:rPr>
      <w:rFonts w:ascii="Times New Roman" w:hAnsi="Times New Roman" w:eastAsia="Calibri" w:cs="Tahoma"/>
      <w:color w:val="auto"/>
      <w:kern w:val="0"/>
      <w:sz w:val="28"/>
      <w:szCs w:val="22"/>
      <w:lang w:val="ru-RU" w:eastAsia="en-US" w:bidi="ar-SA"/>
    </w:rPr>
  </w:style>
  <w:style w:type="paragraph" w:styleId="Textbody1">
    <w:name w:val="Text body1"/>
    <w:basedOn w:val="Standard1"/>
    <w:qFormat/>
    <w:pPr>
      <w:spacing w:before="0" w:after="140"/>
    </w:pPr>
    <w:rPr/>
  </w:style>
  <w:style w:type="paragraph" w:styleId="1">
    <w:name w:val="Основной текст1"/>
    <w:basedOn w:val="Normal"/>
    <w:qFormat/>
    <w:pPr>
      <w:shd w:val="clear" w:fill="FFFFFF"/>
      <w:spacing w:lineRule="auto" w:line="240" w:before="180" w:after="0"/>
      <w:ind w:hanging="280"/>
      <w:jc w:val="both"/>
    </w:pPr>
    <w:rPr>
      <w:rFonts w:ascii="Times New Roman" w:hAnsi="Times New Roman" w:eastAsia="Times New Roman" w:cs="Times New Roman"/>
      <w:sz w:val="17"/>
      <w:szCs w:val="17"/>
    </w:rPr>
  </w:style>
  <w:style w:type="numbering" w:styleId="Style32">
    <w:name w:val="Без списка"/>
    <w:qFormat/>
  </w:style>
  <w:style w:type="numbering" w:styleId="11">
    <w:name w:val="Нет списка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notes" Target="footnotes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1488</TotalTime>
  <Application>LibreOffice/6.4.7.2$Linux_X86_64 LibreOffice_project/40$Build-2</Application>
  <Pages>6</Pages>
  <Words>811</Words>
  <Characters>5467</Characters>
  <CharactersWithSpaces>6354</CharactersWithSpaces>
  <Paragraphs>66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2025-07-30T06:22:00Z</dcterms:created>
  <dc:creator>Машрух Инна Игоревна</dc:creator>
  <dc:description/>
  <dc:language>ru-RU</dc:language>
  <cp:lastModifiedBy/>
  <cp:lastPrinted>2026-05-15T17:54:06Z</cp:lastPrinted>
  <dcterms:modified xsi:type="dcterms:W3CDTF">2026-05-15T17:53:26Z</dcterms:modified>
  <cp:revision>72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Microsoft</vt:lpwstr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