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39D" w:rsidRDefault="008D0D76">
      <w:pPr>
        <w:pStyle w:val="af0"/>
        <w:spacing w:line="235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B3439D" w:rsidRDefault="008D0D76">
      <w:pPr>
        <w:pStyle w:val="1"/>
        <w:spacing w:after="0" w:line="235" w:lineRule="auto"/>
        <w:ind w:firstLine="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к проекту приказа Федеральной службы войск национальной гвардии Российской Федерации «Об утверждении типовых дополнительных профессиональных программ – программ повышения квалификации руководителей частных охранных организаций</w:t>
      </w:r>
      <w:r>
        <w:rPr>
          <w:rFonts w:ascii="Times New Roman" w:eastAsia="Times New Roman" w:hAnsi="Times New Roman"/>
          <w:b/>
          <w:bCs/>
          <w:spacing w:val="-6"/>
          <w:sz w:val="28"/>
          <w:szCs w:val="28"/>
        </w:rPr>
        <w:t>»</w:t>
      </w:r>
    </w:p>
    <w:p w:rsidR="00B3439D" w:rsidRDefault="00B3439D">
      <w:pPr>
        <w:pStyle w:val="af0"/>
        <w:spacing w:line="235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B3439D" w:rsidRDefault="008D0D76">
      <w:pPr>
        <w:pStyle w:val="1"/>
        <w:spacing w:after="0" w:line="235" w:lineRule="auto"/>
        <w:ind w:firstLine="708"/>
        <w:contextualSpacing/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</w:pP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Проект </w:t>
      </w:r>
      <w:r>
        <w:rPr>
          <w:rFonts w:ascii="Times New Roman" w:eastAsia="Times New Roman" w:hAnsi="Times New Roman"/>
          <w:bCs/>
          <w:sz w:val="28"/>
          <w:szCs w:val="28"/>
        </w:rPr>
        <w:t>приказа Федеральной службы войск национальной гвардии Российской Федерации «Об утверждении типовых дополнительных профессиональных программ – программ повышения квалификации руководителей частных охранных организаций</w:t>
      </w:r>
      <w:r>
        <w:rPr>
          <w:rFonts w:ascii="Times New Roman" w:eastAsia="Times New Roman" w:hAnsi="Times New Roman"/>
          <w:bCs/>
          <w:spacing w:val="-6"/>
          <w:sz w:val="28"/>
          <w:szCs w:val="28"/>
        </w:rPr>
        <w:t>»</w:t>
      </w:r>
      <w:r>
        <w:rPr>
          <w:rStyle w:val="a6"/>
          <w:rFonts w:ascii="Times New Roman" w:eastAsia="Times New Roman" w:hAnsi="Times New Roman"/>
          <w:bCs/>
          <w:spacing w:val="-6"/>
          <w:sz w:val="28"/>
          <w:szCs w:val="28"/>
        </w:rPr>
        <w:footnoteReference w:id="1"/>
      </w:r>
      <w:r>
        <w:rPr>
          <w:rFonts w:ascii="Times New Roman" w:eastAsia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разработан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br/>
        <w:t>в соответствии с пу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нктом 24 плана-графика подготовки нормативных правовых актов, необходимых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для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реализации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норм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Федерального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закона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br/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от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30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ноября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2024</w:t>
      </w:r>
      <w:r>
        <w:rPr>
          <w:rFonts w:ascii="Times New Roman" w:hAnsi="Times New Roman"/>
          <w:bCs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г. № 427-ФЗ «О частной охранной деятельности»</w:t>
      </w:r>
      <w:r>
        <w:rPr>
          <w:rStyle w:val="a6"/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footnoteReference w:id="2"/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, утвержденного Первым заместителем Председателя Правительства Российской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Федерации </w:t>
      </w:r>
      <w:proofErr w:type="spellStart"/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Мантуровым</w:t>
      </w:r>
      <w:proofErr w:type="spellEnd"/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 Д.В. 24</w:t>
      </w:r>
      <w:proofErr w:type="gramEnd"/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 декабря 2024 г.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br/>
        <w:t>№ МД-П4-45542.</w:t>
      </w:r>
    </w:p>
    <w:p w:rsidR="00B3439D" w:rsidRDefault="008D0D76">
      <w:pPr>
        <w:pStyle w:val="1"/>
        <w:spacing w:after="0" w:line="235" w:lineRule="auto"/>
        <w:ind w:firstLine="708"/>
        <w:contextualSpacing/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Предметом правового регулирования проекта приказа является утверждение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ru-RU"/>
        </w:rPr>
        <w:t>типовых дополнительных профессиональных программ – программ повышения квалификации руководителей частных охранных организаций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ru-RU"/>
        </w:rPr>
        <w:t xml:space="preserve">. </w:t>
      </w:r>
    </w:p>
    <w:p w:rsidR="00B3439D" w:rsidRDefault="008D0D76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rStyle w:val="2"/>
          <w:rFonts w:eastAsia="Tahoma"/>
          <w:spacing w:val="-6"/>
          <w:sz w:val="28"/>
          <w:szCs w:val="28"/>
        </w:rPr>
        <w:t xml:space="preserve">Подготовка проекта приказа обусловлена необходимостью приведения типовых дополнительных профессиональных программ </w:t>
      </w:r>
      <w:r>
        <w:rPr>
          <w:rStyle w:val="2"/>
          <w:rFonts w:eastAsia="Tahoma"/>
          <w:spacing w:val="-6"/>
          <w:sz w:val="28"/>
          <w:szCs w:val="28"/>
        </w:rPr>
        <w:t>в соответствие</w:t>
      </w:r>
      <w:r>
        <w:rPr>
          <w:rStyle w:val="2"/>
          <w:rFonts w:eastAsia="Tahoma"/>
          <w:spacing w:val="-6"/>
          <w:sz w:val="28"/>
          <w:szCs w:val="28"/>
        </w:rPr>
        <w:br/>
        <w:t xml:space="preserve">с Федеральным законом № 427-ФЗ, в том числе в части </w:t>
      </w:r>
      <w:r>
        <w:rPr>
          <w:rStyle w:val="2"/>
          <w:rFonts w:eastAsiaTheme="minorHAnsi" w:cs="PT Astra Serif"/>
          <w:sz w:val="28"/>
        </w:rPr>
        <w:t>изучения руководителями частных охранных организаций правил поведения зр</w:t>
      </w:r>
      <w:r>
        <w:rPr>
          <w:rStyle w:val="2"/>
          <w:rFonts w:eastAsiaTheme="minorHAnsi" w:cs="PT Astra Serif"/>
          <w:sz w:val="28"/>
        </w:rPr>
        <w:t xml:space="preserve">ителей, правил обеспечения безопасности в месте проведения мероприятия, навыков обращения с досмотровой техникой, а также вопросов </w:t>
      </w:r>
      <w:r>
        <w:rPr>
          <w:rStyle w:val="2"/>
          <w:rFonts w:eastAsiaTheme="minorHAnsi" w:cs="PT Astra Serif"/>
          <w:spacing w:val="-6"/>
          <w:sz w:val="28"/>
        </w:rPr>
        <w:t xml:space="preserve">оказания содействия правоохранительным органам. </w:t>
      </w:r>
    </w:p>
    <w:p w:rsidR="00B3439D" w:rsidRDefault="008D0D76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</w:rPr>
        <w:t xml:space="preserve">Проект приказа подлежит согласованию с МВД России, ФСБ России и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России.</w:t>
      </w:r>
    </w:p>
    <w:p w:rsidR="00B3439D" w:rsidRDefault="008D0D76">
      <w:pPr>
        <w:pStyle w:val="af0"/>
        <w:spacing w:line="235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В настоящее время соответствующие правоотношения урегулированы приказом Федеральной службы войск национальной гвардии Российской Федерации от 28 июня 2021 г. № 239 «Об утверждении типовых дополнительных профессиональных программ для руководителей </w:t>
      </w:r>
      <w:r>
        <w:rPr>
          <w:rFonts w:ascii="Times New Roman" w:hAnsi="Times New Roman"/>
          <w:color w:val="000000"/>
          <w:sz w:val="28"/>
          <w:szCs w:val="28"/>
        </w:rPr>
        <w:t>частных охранных организаций», который в случае принятия проекта приказа подлежит признанию утратившим силу.</w:t>
      </w:r>
      <w:proofErr w:type="gramEnd"/>
    </w:p>
    <w:p w:rsidR="00B3439D" w:rsidRDefault="008D0D76">
      <w:pPr>
        <w:pStyle w:val="af0"/>
        <w:spacing w:line="235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проекте приказа отсутствуют требования, которые связаны</w:t>
      </w:r>
      <w:r>
        <w:rPr>
          <w:rFonts w:ascii="Times New Roman" w:hAnsi="Times New Roman"/>
          <w:sz w:val="28"/>
          <w:szCs w:val="28"/>
        </w:rPr>
        <w:br/>
        <w:t>с осуществлением предпринимательской и иной экономической деятельности и оценка соблюдени</w:t>
      </w:r>
      <w:r>
        <w:rPr>
          <w:rFonts w:ascii="Times New Roman" w:hAnsi="Times New Roman"/>
          <w:sz w:val="28"/>
          <w:szCs w:val="28"/>
        </w:rPr>
        <w:t>я которых осуществляется в рамках государственного контроля (надзора), муниципального контроля, привлечения к административной ответственности, предоставления лицензий и иных разрешений, аккредитации, оценки соответствия продукции, иных форм оценки и экспе</w:t>
      </w:r>
      <w:r>
        <w:rPr>
          <w:rFonts w:ascii="Times New Roman" w:hAnsi="Times New Roman"/>
          <w:sz w:val="28"/>
          <w:szCs w:val="28"/>
        </w:rPr>
        <w:t>ртизы.</w:t>
      </w:r>
    </w:p>
    <w:p w:rsidR="00B3439D" w:rsidRDefault="008D0D76">
      <w:pPr>
        <w:pStyle w:val="af0"/>
        <w:spacing w:line="235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 приказа не устанавливает обязательные требования, соответствие которым проверяется при выдаче разрешений, лицензий, </w:t>
      </w:r>
      <w:r>
        <w:rPr>
          <w:rFonts w:ascii="Times New Roman" w:hAnsi="Times New Roman"/>
          <w:sz w:val="28"/>
          <w:szCs w:val="28"/>
        </w:rPr>
        <w:lastRenderedPageBreak/>
        <w:t>аттестатов аккредитации, иных документов, имеющих разрешительный характер, а также ответственность за нарушение обязательных т</w:t>
      </w:r>
      <w:r>
        <w:rPr>
          <w:rFonts w:ascii="Times New Roman" w:hAnsi="Times New Roman"/>
          <w:sz w:val="28"/>
          <w:szCs w:val="28"/>
        </w:rPr>
        <w:t>ребований.</w:t>
      </w:r>
    </w:p>
    <w:p w:rsidR="00B3439D" w:rsidRDefault="008D0D76">
      <w:pPr>
        <w:pStyle w:val="af0"/>
        <w:spacing w:line="235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Проект приказа соответствует положениям Договора</w:t>
      </w:r>
      <w:r>
        <w:rPr>
          <w:rFonts w:ascii="Times New Roman" w:hAnsi="Times New Roman"/>
          <w:sz w:val="28"/>
          <w:szCs w:val="28"/>
        </w:rPr>
        <w:br/>
        <w:t>о Евразийском экономическом союзе, а также положениям иных международных договоров Российской Федерации.</w:t>
      </w:r>
    </w:p>
    <w:p w:rsidR="00B3439D" w:rsidRDefault="008D0D76">
      <w:pPr>
        <w:pStyle w:val="Textbody"/>
        <w:spacing w:after="0" w:line="235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решений, предлагаемых проектом приказа,</w:t>
      </w:r>
      <w:r>
        <w:rPr>
          <w:rFonts w:ascii="Times New Roman" w:hAnsi="Times New Roman"/>
          <w:sz w:val="28"/>
          <w:szCs w:val="28"/>
        </w:rPr>
        <w:br/>
        <w:t>не окажет влияния на достижение целей го</w:t>
      </w:r>
      <w:r>
        <w:rPr>
          <w:rFonts w:ascii="Times New Roman" w:hAnsi="Times New Roman"/>
          <w:sz w:val="28"/>
          <w:szCs w:val="28"/>
        </w:rPr>
        <w:t>сударственных программ Российской Федерации.</w:t>
      </w:r>
    </w:p>
    <w:p w:rsidR="00B3439D" w:rsidRDefault="008D0D76">
      <w:pPr>
        <w:pStyle w:val="Textbody"/>
        <w:spacing w:after="0" w:line="235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проекта приказа не потребует увеличения штатной численности существующих или образования новых структурных подразделений Росгвардии, а также выделения дополнительных средств федерального бюджета.</w:t>
      </w:r>
    </w:p>
    <w:p w:rsidR="00B3439D" w:rsidRDefault="00B3439D">
      <w:pPr>
        <w:pStyle w:val="Textbody"/>
        <w:spacing w:after="0" w:line="235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3439D" w:rsidRDefault="00B3439D">
      <w:pPr>
        <w:pStyle w:val="Textbody"/>
        <w:spacing w:after="0" w:line="235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3439D" w:rsidRDefault="009B13CA">
      <w:pPr>
        <w:widowControl/>
        <w:suppressAutoHyphens w:val="0"/>
        <w:jc w:val="both"/>
        <w:textAlignment w:val="auto"/>
      </w:pPr>
      <w:r>
        <w:rPr>
          <w:rFonts w:eastAsia="Calibri" w:cs="Times New Roman"/>
          <w:b/>
          <w:bCs/>
          <w:kern w:val="0"/>
          <w:sz w:val="28"/>
          <w:szCs w:val="28"/>
          <w:lang w:eastAsia="en-US" w:bidi="ar-SA"/>
        </w:rPr>
        <w:t>Росгвардия</w:t>
      </w:r>
      <w:bookmarkStart w:id="0" w:name="_GoBack"/>
      <w:bookmarkEnd w:id="0"/>
    </w:p>
    <w:sectPr w:rsidR="00B3439D">
      <w:headerReference w:type="default" r:id="rId8"/>
      <w:pgSz w:w="11906" w:h="16838"/>
      <w:pgMar w:top="1134" w:right="1134" w:bottom="1134" w:left="1701" w:header="567" w:footer="0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D76" w:rsidRDefault="008D0D76">
      <w:r>
        <w:separator/>
      </w:r>
    </w:p>
  </w:endnote>
  <w:endnote w:type="continuationSeparator" w:id="0">
    <w:p w:rsidR="008D0D76" w:rsidRDefault="008D0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T Astra Serif">
    <w:altName w:val="Times New Roman"/>
    <w:charset w:val="01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D76" w:rsidRDefault="008D0D76">
      <w:pPr>
        <w:rPr>
          <w:sz w:val="12"/>
        </w:rPr>
      </w:pPr>
      <w:r>
        <w:separator/>
      </w:r>
    </w:p>
  </w:footnote>
  <w:footnote w:type="continuationSeparator" w:id="0">
    <w:p w:rsidR="008D0D76" w:rsidRDefault="008D0D76">
      <w:pPr>
        <w:rPr>
          <w:sz w:val="12"/>
        </w:rPr>
      </w:pPr>
      <w:r>
        <w:continuationSeparator/>
      </w:r>
    </w:p>
  </w:footnote>
  <w:footnote w:id="1">
    <w:p w:rsidR="00B3439D" w:rsidRDefault="008D0D76">
      <w:pPr>
        <w:pStyle w:val="af4"/>
      </w:pPr>
      <w:r>
        <w:rPr>
          <w:rStyle w:val="a7"/>
        </w:rPr>
        <w:footnoteRef/>
      </w:r>
      <w:r>
        <w:t> Д</w:t>
      </w:r>
      <w:r>
        <w:rPr>
          <w:rFonts w:cs="Times New Roman"/>
          <w:szCs w:val="20"/>
        </w:rPr>
        <w:t xml:space="preserve">алее ‒ «проект </w:t>
      </w:r>
      <w:r>
        <w:rPr>
          <w:szCs w:val="20"/>
        </w:rPr>
        <w:t>приказа».</w:t>
      </w:r>
    </w:p>
  </w:footnote>
  <w:footnote w:id="2">
    <w:p w:rsidR="00B3439D" w:rsidRDefault="008D0D76">
      <w:pPr>
        <w:pStyle w:val="af4"/>
      </w:pPr>
      <w:r>
        <w:rPr>
          <w:rStyle w:val="a7"/>
        </w:rPr>
        <w:footnoteRef/>
      </w:r>
      <w:r>
        <w:t> Далее – «Федеральный закон № 427-ФЗ».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39D" w:rsidRDefault="008D0D76">
    <w:pPr>
      <w:pStyle w:val="af2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</w:instrText>
    </w:r>
    <w:r>
      <w:rPr>
        <w:rFonts w:ascii="Times New Roman" w:hAnsi="Times New Roman"/>
        <w:sz w:val="24"/>
        <w:szCs w:val="24"/>
      </w:rPr>
      <w:fldChar w:fldCharType="separate"/>
    </w:r>
    <w:r w:rsidR="009B13CA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39D"/>
    <w:rsid w:val="008D0D76"/>
    <w:rsid w:val="009B13CA"/>
    <w:rsid w:val="00B3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90"/>
    <w:pPr>
      <w:widowControl w:val="0"/>
      <w:textAlignment w:val="baseline"/>
    </w:pPr>
    <w:rPr>
      <w:rFonts w:ascii="Times New Roman" w:eastAsia="Tahoma" w:hAnsi="Times New Roman" w:cs="Noto Sans Devanagari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  <w:rsid w:val="00D36290"/>
    <w:rPr>
      <w:rFonts w:ascii="Calibri" w:eastAsia="Calibri" w:hAnsi="Calibri" w:cs="Times New Roman"/>
      <w:kern w:val="2"/>
      <w:lang w:eastAsia="zh-CN"/>
    </w:rPr>
  </w:style>
  <w:style w:type="character" w:customStyle="1" w:styleId="a4">
    <w:name w:val="Нижний колонтитул Знак"/>
    <w:basedOn w:val="a0"/>
    <w:uiPriority w:val="99"/>
    <w:qFormat/>
    <w:rsid w:val="00D36290"/>
    <w:rPr>
      <w:rFonts w:ascii="Times New Roman" w:eastAsia="Tahoma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Текст сноски Знак"/>
    <w:basedOn w:val="a0"/>
    <w:uiPriority w:val="99"/>
    <w:semiHidden/>
    <w:qFormat/>
    <w:rsid w:val="005D4C97"/>
    <w:rPr>
      <w:rFonts w:ascii="Times New Roman" w:eastAsia="Tahoma" w:hAnsi="Times New Roman" w:cs="Mangal"/>
      <w:kern w:val="2"/>
      <w:sz w:val="20"/>
      <w:szCs w:val="18"/>
      <w:lang w:eastAsia="zh-CN" w:bidi="hi-IN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sid w:val="005D4C9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2">
    <w:name w:val="Основной текст (2)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eastAsia="ru-RU" w:bidi="ru-RU"/>
    </w:rPr>
  </w:style>
  <w:style w:type="character" w:customStyle="1" w:styleId="aa">
    <w:name w:val="Текст выноски Знак"/>
    <w:qFormat/>
    <w:rPr>
      <w:rFonts w:ascii="Tahoma" w:eastAsia="Tahoma" w:hAnsi="Tahoma"/>
      <w:sz w:val="16"/>
      <w:szCs w:val="16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PT Astra Serif" w:hAnsi="PT Astra Serif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ascii="PT Astra Serif" w:hAnsi="PT Astra Serif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/>
    </w:rPr>
  </w:style>
  <w:style w:type="paragraph" w:customStyle="1" w:styleId="Textbody">
    <w:name w:val="Text body"/>
    <w:basedOn w:val="a"/>
    <w:qFormat/>
    <w:rsid w:val="00D36290"/>
    <w:pPr>
      <w:widowControl/>
      <w:spacing w:after="14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styleId="af0">
    <w:name w:val="No Spacing"/>
    <w:qFormat/>
    <w:rsid w:val="00D36290"/>
    <w:pPr>
      <w:textAlignment w:val="baseline"/>
    </w:pPr>
    <w:rPr>
      <w:rFonts w:cs="Times New Roman"/>
      <w:kern w:val="2"/>
      <w:sz w:val="24"/>
      <w:lang w:eastAsia="zh-CN"/>
    </w:rPr>
  </w:style>
  <w:style w:type="paragraph" w:customStyle="1" w:styleId="af1">
    <w:name w:val="Верхний и нижний колонтитулы"/>
    <w:basedOn w:val="a"/>
    <w:qFormat/>
  </w:style>
  <w:style w:type="paragraph" w:styleId="af2">
    <w:name w:val="header"/>
    <w:basedOn w:val="a"/>
    <w:rsid w:val="00D36290"/>
    <w:pPr>
      <w:widowControl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1">
    <w:name w:val="Основной текст с отступом1"/>
    <w:basedOn w:val="a"/>
    <w:qFormat/>
    <w:rsid w:val="00D36290"/>
    <w:pPr>
      <w:widowControl/>
      <w:spacing w:after="200" w:line="276" w:lineRule="auto"/>
      <w:ind w:firstLine="709"/>
      <w:jc w:val="both"/>
    </w:pPr>
    <w:rPr>
      <w:rFonts w:ascii="Calibri" w:eastAsia="Calibri" w:hAnsi="Calibri" w:cs="Times New Roman"/>
      <w:sz w:val="22"/>
      <w:szCs w:val="22"/>
      <w:lang w:bidi="ar-SA"/>
    </w:rPr>
  </w:style>
  <w:style w:type="paragraph" w:styleId="af3">
    <w:name w:val="footer"/>
    <w:basedOn w:val="a"/>
    <w:uiPriority w:val="99"/>
    <w:unhideWhenUsed/>
    <w:rsid w:val="00D36290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f4">
    <w:name w:val="footnote text"/>
    <w:basedOn w:val="a"/>
    <w:uiPriority w:val="99"/>
    <w:semiHidden/>
    <w:unhideWhenUsed/>
    <w:rsid w:val="005D4C97"/>
    <w:rPr>
      <w:rFonts w:cs="Mangal"/>
      <w:sz w:val="20"/>
      <w:szCs w:val="18"/>
    </w:rPr>
  </w:style>
  <w:style w:type="paragraph" w:customStyle="1" w:styleId="ConsPlusNormal">
    <w:name w:val="ConsPlusNormal"/>
    <w:qFormat/>
    <w:rsid w:val="005D4C97"/>
    <w:pPr>
      <w:widowControl w:val="0"/>
    </w:pPr>
    <w:rPr>
      <w:rFonts w:ascii="Arial" w:eastAsia="Times New Roman" w:hAnsi="Arial" w:cs="Arial"/>
      <w:szCs w:val="20"/>
      <w:lang w:eastAsia="ru-RU"/>
    </w:rPr>
  </w:style>
  <w:style w:type="paragraph" w:styleId="af5">
    <w:name w:val="Balloon Text"/>
    <w:basedOn w:val="a"/>
    <w:qFormat/>
    <w:pPr>
      <w:spacing w:line="240" w:lineRule="exact"/>
    </w:pPr>
    <w:rPr>
      <w:rFonts w:ascii="Tahoma" w:hAnsi="Tahoma"/>
      <w:sz w:val="16"/>
      <w:szCs w:val="16"/>
      <w:lang w:eastAsia="ar-SA"/>
    </w:rPr>
  </w:style>
  <w:style w:type="paragraph" w:customStyle="1" w:styleId="ConsPlusTitle">
    <w:name w:val="ConsPlusTitle"/>
    <w:qFormat/>
    <w:pPr>
      <w:widowControl w:val="0"/>
    </w:pPr>
    <w:rPr>
      <w:rFonts w:ascii="Times New Roman" w:eastAsia="Times New Roman" w:hAnsi="Times New Roman" w:cs="Liberation Serif"/>
      <w:b/>
      <w:bCs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90"/>
    <w:pPr>
      <w:widowControl w:val="0"/>
      <w:textAlignment w:val="baseline"/>
    </w:pPr>
    <w:rPr>
      <w:rFonts w:ascii="Times New Roman" w:eastAsia="Tahoma" w:hAnsi="Times New Roman" w:cs="Noto Sans Devanagari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  <w:rsid w:val="00D36290"/>
    <w:rPr>
      <w:rFonts w:ascii="Calibri" w:eastAsia="Calibri" w:hAnsi="Calibri" w:cs="Times New Roman"/>
      <w:kern w:val="2"/>
      <w:lang w:eastAsia="zh-CN"/>
    </w:rPr>
  </w:style>
  <w:style w:type="character" w:customStyle="1" w:styleId="a4">
    <w:name w:val="Нижний колонтитул Знак"/>
    <w:basedOn w:val="a0"/>
    <w:uiPriority w:val="99"/>
    <w:qFormat/>
    <w:rsid w:val="00D36290"/>
    <w:rPr>
      <w:rFonts w:ascii="Times New Roman" w:eastAsia="Tahoma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Текст сноски Знак"/>
    <w:basedOn w:val="a0"/>
    <w:uiPriority w:val="99"/>
    <w:semiHidden/>
    <w:qFormat/>
    <w:rsid w:val="005D4C97"/>
    <w:rPr>
      <w:rFonts w:ascii="Times New Roman" w:eastAsia="Tahoma" w:hAnsi="Times New Roman" w:cs="Mangal"/>
      <w:kern w:val="2"/>
      <w:sz w:val="20"/>
      <w:szCs w:val="18"/>
      <w:lang w:eastAsia="zh-CN" w:bidi="hi-IN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sid w:val="005D4C9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2">
    <w:name w:val="Основной текст (2)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 w:eastAsia="ru-RU" w:bidi="ru-RU"/>
    </w:rPr>
  </w:style>
  <w:style w:type="character" w:customStyle="1" w:styleId="aa">
    <w:name w:val="Текст выноски Знак"/>
    <w:qFormat/>
    <w:rPr>
      <w:rFonts w:ascii="Tahoma" w:eastAsia="Tahoma" w:hAnsi="Tahoma"/>
      <w:sz w:val="16"/>
      <w:szCs w:val="16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PT Astra Serif" w:hAnsi="PT Astra Serif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ascii="PT Astra Serif" w:hAnsi="PT Astra Serif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/>
    </w:rPr>
  </w:style>
  <w:style w:type="paragraph" w:customStyle="1" w:styleId="Textbody">
    <w:name w:val="Text body"/>
    <w:basedOn w:val="a"/>
    <w:qFormat/>
    <w:rsid w:val="00D36290"/>
    <w:pPr>
      <w:widowControl/>
      <w:spacing w:after="14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styleId="af0">
    <w:name w:val="No Spacing"/>
    <w:qFormat/>
    <w:rsid w:val="00D36290"/>
    <w:pPr>
      <w:textAlignment w:val="baseline"/>
    </w:pPr>
    <w:rPr>
      <w:rFonts w:cs="Times New Roman"/>
      <w:kern w:val="2"/>
      <w:sz w:val="24"/>
      <w:lang w:eastAsia="zh-CN"/>
    </w:rPr>
  </w:style>
  <w:style w:type="paragraph" w:customStyle="1" w:styleId="af1">
    <w:name w:val="Верхний и нижний колонтитулы"/>
    <w:basedOn w:val="a"/>
    <w:qFormat/>
  </w:style>
  <w:style w:type="paragraph" w:styleId="af2">
    <w:name w:val="header"/>
    <w:basedOn w:val="a"/>
    <w:rsid w:val="00D36290"/>
    <w:pPr>
      <w:widowControl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1">
    <w:name w:val="Основной текст с отступом1"/>
    <w:basedOn w:val="a"/>
    <w:qFormat/>
    <w:rsid w:val="00D36290"/>
    <w:pPr>
      <w:widowControl/>
      <w:spacing w:after="200" w:line="276" w:lineRule="auto"/>
      <w:ind w:firstLine="709"/>
      <w:jc w:val="both"/>
    </w:pPr>
    <w:rPr>
      <w:rFonts w:ascii="Calibri" w:eastAsia="Calibri" w:hAnsi="Calibri" w:cs="Times New Roman"/>
      <w:sz w:val="22"/>
      <w:szCs w:val="22"/>
      <w:lang w:bidi="ar-SA"/>
    </w:rPr>
  </w:style>
  <w:style w:type="paragraph" w:styleId="af3">
    <w:name w:val="footer"/>
    <w:basedOn w:val="a"/>
    <w:uiPriority w:val="99"/>
    <w:unhideWhenUsed/>
    <w:rsid w:val="00D36290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f4">
    <w:name w:val="footnote text"/>
    <w:basedOn w:val="a"/>
    <w:uiPriority w:val="99"/>
    <w:semiHidden/>
    <w:unhideWhenUsed/>
    <w:rsid w:val="005D4C97"/>
    <w:rPr>
      <w:rFonts w:cs="Mangal"/>
      <w:sz w:val="20"/>
      <w:szCs w:val="18"/>
    </w:rPr>
  </w:style>
  <w:style w:type="paragraph" w:customStyle="1" w:styleId="ConsPlusNormal">
    <w:name w:val="ConsPlusNormal"/>
    <w:qFormat/>
    <w:rsid w:val="005D4C97"/>
    <w:pPr>
      <w:widowControl w:val="0"/>
    </w:pPr>
    <w:rPr>
      <w:rFonts w:ascii="Arial" w:eastAsia="Times New Roman" w:hAnsi="Arial" w:cs="Arial"/>
      <w:szCs w:val="20"/>
      <w:lang w:eastAsia="ru-RU"/>
    </w:rPr>
  </w:style>
  <w:style w:type="paragraph" w:styleId="af5">
    <w:name w:val="Balloon Text"/>
    <w:basedOn w:val="a"/>
    <w:qFormat/>
    <w:pPr>
      <w:spacing w:line="240" w:lineRule="exact"/>
    </w:pPr>
    <w:rPr>
      <w:rFonts w:ascii="Tahoma" w:hAnsi="Tahoma"/>
      <w:sz w:val="16"/>
      <w:szCs w:val="16"/>
      <w:lang w:eastAsia="ar-SA"/>
    </w:rPr>
  </w:style>
  <w:style w:type="paragraph" w:customStyle="1" w:styleId="ConsPlusTitle">
    <w:name w:val="ConsPlusTitle"/>
    <w:qFormat/>
    <w:pPr>
      <w:widowControl w:val="0"/>
    </w:pPr>
    <w:rPr>
      <w:rFonts w:ascii="Times New Roman" w:eastAsia="Times New Roman" w:hAnsi="Times New Roman" w:cs="Liberation Serif"/>
      <w:b/>
      <w:bCs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6466D-EC29-45CA-947D-9AC148286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Куртажов Дмитрий Викторович</dc:creator>
  <cp:lastModifiedBy>Теряев Андрей Владимирович</cp:lastModifiedBy>
  <cp:revision>2</cp:revision>
  <cp:lastPrinted>2026-05-28T09:54:00Z</cp:lastPrinted>
  <dcterms:created xsi:type="dcterms:W3CDTF">2026-05-28T08:57:00Z</dcterms:created>
  <dcterms:modified xsi:type="dcterms:W3CDTF">2026-05-28T08:57:00Z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