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9C4" w:rsidRPr="00391BB0" w:rsidRDefault="009C03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B0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A519C4" w:rsidRPr="00391BB0" w:rsidRDefault="009C033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91BB0">
        <w:rPr>
          <w:rFonts w:ascii="Times New Roman" w:eastAsia="Calibri" w:hAnsi="Times New Roman" w:cs="Times New Roman"/>
          <w:b/>
          <w:sz w:val="28"/>
          <w:szCs w:val="28"/>
        </w:rPr>
        <w:t xml:space="preserve">к проекту приказа Федеральной службы войск национальной гвардии Российской Федерации «О признании утратившими силу некоторых нормативных правовых </w:t>
      </w:r>
      <w:proofErr w:type="gramStart"/>
      <w:r w:rsidRPr="00391BB0">
        <w:rPr>
          <w:rFonts w:ascii="Times New Roman" w:eastAsia="Calibri" w:hAnsi="Times New Roman" w:cs="Times New Roman"/>
          <w:b/>
          <w:sz w:val="28"/>
          <w:szCs w:val="28"/>
        </w:rPr>
        <w:t xml:space="preserve">актов </w:t>
      </w:r>
      <w:r w:rsidR="00604E4D" w:rsidRPr="00391BB0">
        <w:rPr>
          <w:rFonts w:ascii="Times New Roman" w:eastAsia="Calibri" w:hAnsi="Times New Roman" w:cs="Times New Roman"/>
          <w:b/>
          <w:sz w:val="28"/>
          <w:szCs w:val="28"/>
        </w:rPr>
        <w:t>Федеральной службы войск национальной гвардии Российской Федерации</w:t>
      </w:r>
      <w:proofErr w:type="gramEnd"/>
      <w:r w:rsidR="00604E4D" w:rsidRPr="00391BB0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391BB0">
        <w:rPr>
          <w:rFonts w:ascii="Times New Roman" w:eastAsia="Calibri" w:hAnsi="Times New Roman" w:cs="Times New Roman"/>
          <w:b/>
          <w:sz w:val="28"/>
          <w:szCs w:val="28"/>
        </w:rPr>
        <w:t>и отдельного положения нормативного правового акта Федеральной службы войск национальной гвардии Российской Федерации по вопросам геральдического обеспечения войск национальной гвардии Российской Федерации»</w:t>
      </w:r>
    </w:p>
    <w:p w:rsidR="00A519C4" w:rsidRPr="00391BB0" w:rsidRDefault="00A519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A519C4" w:rsidRPr="00391BB0" w:rsidRDefault="00F64C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1BB0">
        <w:rPr>
          <w:rFonts w:ascii="Times New Roman" w:hAnsi="Times New Roman" w:cs="Times New Roman"/>
          <w:sz w:val="28"/>
          <w:szCs w:val="28"/>
        </w:rPr>
        <w:t>Проект</w:t>
      </w:r>
      <w:r w:rsidR="009C033B" w:rsidRPr="00391BB0">
        <w:rPr>
          <w:rFonts w:ascii="Times New Roman" w:hAnsi="Times New Roman" w:cs="Times New Roman"/>
          <w:sz w:val="28"/>
          <w:szCs w:val="28"/>
        </w:rPr>
        <w:t xml:space="preserve"> приказа Росгвардии «</w:t>
      </w:r>
      <w:r w:rsidR="009C033B" w:rsidRPr="00391BB0">
        <w:rPr>
          <w:rFonts w:ascii="Times New Roman" w:eastAsia="Calibri" w:hAnsi="Times New Roman" w:cs="Times New Roman"/>
          <w:sz w:val="28"/>
          <w:szCs w:val="28"/>
        </w:rPr>
        <w:t xml:space="preserve">О признании утратившими силу некоторых нормативных правовых актов </w:t>
      </w:r>
      <w:r w:rsidR="00604E4D" w:rsidRPr="00604E4D">
        <w:rPr>
          <w:rFonts w:ascii="Times New Roman" w:eastAsia="Calibri" w:hAnsi="Times New Roman" w:cs="Times New Roman"/>
          <w:sz w:val="28"/>
          <w:szCs w:val="28"/>
        </w:rPr>
        <w:t>Федеральной службы войск национальной гвардии Российской Федерации</w:t>
      </w:r>
      <w:r w:rsidR="00604E4D" w:rsidRPr="00391BB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C033B" w:rsidRPr="00391BB0">
        <w:rPr>
          <w:rFonts w:ascii="Times New Roman" w:eastAsia="Calibri" w:hAnsi="Times New Roman" w:cs="Times New Roman"/>
          <w:sz w:val="28"/>
          <w:szCs w:val="28"/>
        </w:rPr>
        <w:t>и отдельного положения нормативного правового акта Федеральной службы войск национальной гвардии Российской Федерации по вопросам геральдического обеспечения войск национальной гвардии</w:t>
      </w:r>
      <w:r w:rsidRPr="00391BB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C033B" w:rsidRPr="00391BB0">
        <w:rPr>
          <w:rFonts w:ascii="Times New Roman" w:eastAsia="Calibri" w:hAnsi="Times New Roman" w:cs="Times New Roman"/>
          <w:sz w:val="28"/>
          <w:szCs w:val="28"/>
        </w:rPr>
        <w:t>Российской Федерации</w:t>
      </w:r>
      <w:r w:rsidR="009C033B" w:rsidRPr="00391BB0">
        <w:rPr>
          <w:rFonts w:ascii="Times New Roman" w:hAnsi="Times New Roman" w:cs="Times New Roman"/>
          <w:sz w:val="28"/>
          <w:szCs w:val="28"/>
        </w:rPr>
        <w:t>» (далее – проект приказа) разработан</w:t>
      </w:r>
      <w:r w:rsidRPr="00391BB0">
        <w:rPr>
          <w:rFonts w:ascii="Times New Roman" w:hAnsi="Times New Roman" w:cs="Times New Roman"/>
          <w:sz w:val="28"/>
          <w:szCs w:val="28"/>
        </w:rPr>
        <w:t xml:space="preserve"> </w:t>
      </w:r>
      <w:r w:rsidR="009C033B" w:rsidRPr="00391BB0">
        <w:rPr>
          <w:rFonts w:ascii="Times New Roman" w:hAnsi="Times New Roman" w:cs="Times New Roman"/>
          <w:sz w:val="28"/>
          <w:szCs w:val="28"/>
        </w:rPr>
        <w:t>в соответствии с решением директора Росгвардии</w:t>
      </w:r>
      <w:r w:rsidRPr="00391BB0">
        <w:rPr>
          <w:rFonts w:ascii="Times New Roman" w:hAnsi="Times New Roman" w:cs="Times New Roman"/>
          <w:sz w:val="28"/>
          <w:szCs w:val="28"/>
        </w:rPr>
        <w:br/>
      </w:r>
      <w:r w:rsidR="009C033B" w:rsidRPr="00391BB0">
        <w:rPr>
          <w:rFonts w:ascii="Times New Roman" w:hAnsi="Times New Roman" w:cs="Times New Roman"/>
          <w:sz w:val="28"/>
          <w:szCs w:val="28"/>
        </w:rPr>
        <w:t>от 3 октября 2025 г.</w:t>
      </w:r>
      <w:r w:rsidRPr="00391BB0">
        <w:rPr>
          <w:rFonts w:ascii="Times New Roman" w:hAnsi="Times New Roman" w:cs="Times New Roman"/>
          <w:sz w:val="28"/>
          <w:szCs w:val="28"/>
        </w:rPr>
        <w:t xml:space="preserve"> </w:t>
      </w:r>
      <w:r w:rsidR="009C033B" w:rsidRPr="00391BB0">
        <w:rPr>
          <w:rFonts w:ascii="Times New Roman" w:hAnsi="Times New Roman" w:cs="Times New Roman"/>
          <w:sz w:val="28"/>
          <w:szCs w:val="28"/>
        </w:rPr>
        <w:t>№ 1/5297-дз.</w:t>
      </w:r>
      <w:proofErr w:type="gramEnd"/>
    </w:p>
    <w:p w:rsidR="00A519C4" w:rsidRPr="00391BB0" w:rsidRDefault="009C03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BB0">
        <w:rPr>
          <w:rFonts w:ascii="Times New Roman" w:hAnsi="Times New Roman" w:cs="Times New Roman"/>
          <w:sz w:val="28"/>
          <w:szCs w:val="28"/>
        </w:rPr>
        <w:t>Полномочия Росгвардии на издание приказа предусмотрены</w:t>
      </w:r>
      <w:r w:rsidRPr="00391BB0">
        <w:rPr>
          <w:rFonts w:ascii="Times New Roman" w:hAnsi="Times New Roman" w:cs="Times New Roman"/>
          <w:sz w:val="28"/>
          <w:szCs w:val="28"/>
        </w:rPr>
        <w:br/>
      </w: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абзацем четырнадцатым подпункта 10, подпунктами 4 и 39.1 пункта 14 Положения о Федеральной службе войск национальной гвардии Российской Федерации, утвержденного Указом Президента</w:t>
      </w: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br/>
        <w:t>Российской Федерации от 30 сентября 2016 г. № 510</w:t>
      </w:r>
      <w:r w:rsidRPr="00391BB0">
        <w:rPr>
          <w:rFonts w:ascii="Times New Roman" w:hAnsi="Times New Roman" w:cs="Times New Roman"/>
          <w:sz w:val="28"/>
          <w:szCs w:val="28"/>
        </w:rPr>
        <w:t>.</w:t>
      </w:r>
    </w:p>
    <w:p w:rsidR="00A519C4" w:rsidRPr="00391BB0" w:rsidRDefault="00B31C54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Проект</w:t>
      </w: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 приказа </w:t>
      </w:r>
      <w:r w:rsidR="00604E4D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подготовлен</w:t>
      </w:r>
      <w:r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 в рамках работы по совершенствованию системы официальных геральдических знаков </w:t>
      </w: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войск национальной гвардии Российской Федерации,</w:t>
      </w:r>
      <w:r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 в том числе в связи с </w:t>
      </w:r>
      <w:r w:rsidR="001A74CF"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награждением</w:t>
      </w:r>
      <w:r w:rsidR="009C033B"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1A74CF"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государственными наградами </w:t>
      </w:r>
      <w:r w:rsidR="00DB3402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оперативно-территориальных объединений</w:t>
      </w:r>
      <w:r w:rsidR="00FB7C7B"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, </w:t>
      </w:r>
      <w:r w:rsidR="001A74CF"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отдельных </w:t>
      </w:r>
      <w:r w:rsidR="009C033B"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воинских частей </w:t>
      </w:r>
      <w:r w:rsidR="001A74CF"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(организаций)</w:t>
      </w:r>
      <w:r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войск национальной гвардии Российской Федерации</w:t>
      </w:r>
      <w:r w:rsidR="00FB7C7B"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A519C4" w:rsidRPr="00391BB0" w:rsidRDefault="009C033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BB0">
        <w:rPr>
          <w:rFonts w:ascii="Times New Roman" w:hAnsi="Times New Roman" w:cs="Times New Roman"/>
          <w:sz w:val="28"/>
          <w:szCs w:val="28"/>
        </w:rPr>
        <w:t>Основным предметом нормативного правового регулирования проекта приказа является признание утратившими силу: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5 декабря 2017 г. № 521 «Об учреждении геральдических знаков – эмблем оперативно-территориальных объединений и Отдельной орденов Жукова, Ленина и Октябрьской Революции Краснознаменной дивизии оперативного назначения имени Ф.Э. Дзержинского войск национальной гвардии Российской Федерации, утверждении их описаний и рисунков» (</w:t>
      </w:r>
      <w:proofErr w:type="gramStart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зарегистрирован</w:t>
      </w:r>
      <w:proofErr w:type="gramEnd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 xml:space="preserve"> Минюстом России 11 декабря 2017 г., регистрационный № 49196);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24 сентября 2019 г. № 324 «Об учреждении геральдических знаков – эмблем военных образовательных организаций высшего образования войск национальной гвардии Российской Федерации, утверждении их описаний и рисунков» (зарегистрирован Минюстом России 25 октября 2019 г., регистрационный № 56325);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lastRenderedPageBreak/>
        <w:t xml:space="preserve">приказа Федеральной службы войск национальной гвардии Российской Федерации от 15 октября 2020 г. № 402 «Об учреждении официальных геральдических знаков – эмблем воинских частей Центрального </w:t>
      </w:r>
      <w:proofErr w:type="spellStart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Оршанско-Хинганского</w:t>
      </w:r>
      <w:proofErr w:type="spellEnd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 xml:space="preserve"> Краснознаменного округа войск национальной гвардии Российской Федерации, утверждении их описаний</w:t>
      </w: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br/>
        <w:t>и рисунков» (зарегистрирован Минюстом России 20 ноября 2020 г., регистрационный № 61017);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15 октября 2020 г. № 403 «Об учреждении официальных геральдических знаков – эмблем воинских частей С</w:t>
      </w:r>
      <w:r w:rsidR="00604E4D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еверо-Западного ордена Красной З</w:t>
      </w: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везды округа войск национальной гвардии Российской Федерации, утверждении их описаний и рисунков» (зарегистрирован Минюстом России 20 ноября 2020 г., регистрационный № 61018);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15 октября 2020 г. № 404 «Об учреждении официальных геральдических знаков – эмблем воинских частей Южного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60999);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15 октября 2020 г. № 405 «Об учреждении официальных геральдических знаков – эмблем воинских частей Северо-Кавказского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60993);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15 октября 2020 г. № 406 «Об учреждении официальных геральдических знаков – эмблем воинских частей Приволжского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60998);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15 октября 2020 г. № 407 «Об учреждении официальных геральдических знаков – эмблем воинских частей Уральского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60992);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15 октября 2020 г. № 408 «Об учреждении официальных геральдических знаков – эмблем воинских частей Сибирского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60997);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 xml:space="preserve">приказа Федеральной службы войск национальной гвардии Российской Федерации от 15 октября 2020 г. № 409 «Об учреждении </w:t>
      </w: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lastRenderedPageBreak/>
        <w:t>официальных геральдических знаков – эмблем воинских частей Восточного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60991);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proofErr w:type="gramStart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22 мая 2023 г. № 164 «О внесении изменений</w:t>
      </w: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br/>
        <w:t>в приказ Федеральной службы войск национальной гвардии Российской Федерации от 24 сентября 2019 г. № 324 «Об учреждении геральдических знаков – эмблем военных образовательных организаций высшего образования войск национальной гвардии Российской Федерации, утверждении их описаний и рисунков» (зарегистрирован Минюстом России 21 июня 2023 г., регистрационный</w:t>
      </w:r>
      <w:proofErr w:type="gramEnd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 xml:space="preserve"> № 73947);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17 июня 2024 г. № 197 «О внесении изменений</w:t>
      </w: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br/>
        <w:t>в приказ Федеральной службы войск национальной гвардии Российской Федерации от 5 декабря 2017 г. № 521» (зарегистрирован Минюстом России 26 июля 2024 г., регистрационный № 78928);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 xml:space="preserve">приказа Федеральной службы войск национальной гвардии Российской Федерации от 29 июня 2024 г. № 221 «Об учреждении официальных геральдических знаков – эмблем воинских </w:t>
      </w:r>
      <w:proofErr w:type="gramStart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частей Южного ордена Жукова округа войск национальной гвардии Российской</w:t>
      </w:r>
      <w:proofErr w:type="gramEnd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 xml:space="preserve"> Федерации, утверждении их описаний и рисунков» (зарегистрирован Минюстом России 7 августа 2024 г., регистрационный № 79038);</w:t>
      </w:r>
    </w:p>
    <w:p w:rsidR="00391BB0" w:rsidRPr="00391BB0" w:rsidRDefault="00391BB0" w:rsidP="00391BB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proofErr w:type="gramStart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приказа Федеральной службы войск национальной гвардии Российской Федерации от 24 июня 2025 г. № 233 «О внесении изменений</w:t>
      </w: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br/>
        <w:t>в приказ Федеральной службы войск национальной гвардии Российской Федерации от 24 сентября 2019 г. № 324 «Об учреждении геральдических знаков – эмблем военных образовательных организаций высшего образования войск национальной гвардии Российской Федерации, утверждении их описаний и рисунков» (зарегистрирован Минюстом России 23 июля 2025 г., регистрационный</w:t>
      </w:r>
      <w:proofErr w:type="gramEnd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 xml:space="preserve"> № 83040);</w:t>
      </w:r>
    </w:p>
    <w:p w:rsidR="00391BB0" w:rsidRPr="00391BB0" w:rsidRDefault="00391BB0" w:rsidP="00391BB0">
      <w:pPr>
        <w:pStyle w:val="a9"/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</w:pPr>
      <w:proofErr w:type="gramStart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пункта 2 Перечня изменений, вносимых в нормативные правовые акты Федеральной службы войск национальной гвардии Российской Федерации, утвержденного приказом Федеральной службы войск национальной гвардии Российской Федерации от 15 октября 2020 г. № 401 (зарегистрирован Минюстом России 20 ноября 2020 г., регистрационный № 61012), с изменениями, внесенными приказом Федеральной службы войск национальной гвардии Российской Федерации от 24 мая 2022 г.</w:t>
      </w:r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br/>
        <w:t>№ 165 (зарегистрирован Минюстом России</w:t>
      </w:r>
      <w:proofErr w:type="gramEnd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proofErr w:type="gramStart"/>
      <w:r w:rsidRPr="00391BB0">
        <w:rPr>
          <w:rFonts w:ascii="Times New Roman" w:eastAsia="Calibri" w:hAnsi="Times New Roman" w:cs="Times New Roman"/>
          <w:color w:val="000000" w:themeColor="text1"/>
          <w:kern w:val="2"/>
          <w:sz w:val="28"/>
          <w:szCs w:val="28"/>
        </w:rPr>
        <w:t>27 июня 2022 г., регистрационный № 69016).</w:t>
      </w:r>
      <w:proofErr w:type="gramEnd"/>
    </w:p>
    <w:p w:rsidR="00A519C4" w:rsidRPr="00391BB0" w:rsidRDefault="009C033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</w:pP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Нормативных правовых актов Росгвардии по вопросу, относящемуся к предмету правового регулирования проекта приказа, не издавалось,</w:t>
      </w: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br/>
        <w:t>за исключением приказов, которые предусмотрено признать утратившими силу.</w:t>
      </w:r>
    </w:p>
    <w:p w:rsidR="00A519C4" w:rsidRPr="00391BB0" w:rsidRDefault="009C033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</w:pP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Проект приказа не затрагивает компетенцию иных федеральных органов исполнительной власти и не требует направления</w:t>
      </w: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br/>
      </w: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в уполномоченные федеральные органы </w:t>
      </w:r>
      <w:r w:rsidR="00604E4D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исполнительной </w:t>
      </w: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власти</w:t>
      </w:r>
      <w:r w:rsidR="00604E4D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br/>
      </w: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на заключение (экспертизу).</w:t>
      </w:r>
    </w:p>
    <w:p w:rsidR="00A519C4" w:rsidRPr="00391BB0" w:rsidRDefault="009C033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</w:pP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Реализация нормативного правового акта не потребует увеличения численности существующих или образования новых структурных подразделений войск национальной гвардии Российской Федерации,</w:t>
      </w:r>
      <w:r w:rsidRPr="00391BB0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br/>
        <w:t>а также расходов средств федерального бюджета.</w:t>
      </w:r>
    </w:p>
    <w:p w:rsidR="00A519C4" w:rsidRPr="00391BB0" w:rsidRDefault="009C03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BB0">
        <w:rPr>
          <w:rFonts w:ascii="Times New Roman" w:hAnsi="Times New Roman" w:cs="Times New Roman"/>
          <w:sz w:val="28"/>
          <w:szCs w:val="28"/>
        </w:rPr>
        <w:t>Издание представляемого нормативного правового акта не влечет</w:t>
      </w:r>
      <w:r w:rsidRPr="00391BB0">
        <w:rPr>
          <w:rFonts w:ascii="Times New Roman" w:hAnsi="Times New Roman" w:cs="Times New Roman"/>
          <w:sz w:val="28"/>
          <w:szCs w:val="28"/>
        </w:rPr>
        <w:br/>
        <w:t>за собой необходимость внесения изменений в ранее изданные нормативные правовые акты.</w:t>
      </w:r>
    </w:p>
    <w:p w:rsidR="00A519C4" w:rsidRPr="00391BB0" w:rsidRDefault="009C03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BB0">
        <w:rPr>
          <w:rFonts w:ascii="Times New Roman" w:hAnsi="Times New Roman" w:cs="Times New Roman"/>
          <w:sz w:val="28"/>
          <w:szCs w:val="28"/>
        </w:rPr>
        <w:t>Проект приказа соответствует положениям Договора о Евразийском экономическом союзе, а также иным международным договорам Российской Федерации.</w:t>
      </w:r>
    </w:p>
    <w:p w:rsidR="00A519C4" w:rsidRPr="00391BB0" w:rsidRDefault="00A519C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A519C4" w:rsidRPr="00391BB0" w:rsidRDefault="00A519C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A519C4" w:rsidRPr="00391BB0" w:rsidRDefault="00D15C75">
      <w:pPr>
        <w:spacing w:after="0" w:line="283" w:lineRule="exac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Росгвардия</w:t>
      </w:r>
      <w:bookmarkStart w:id="0" w:name="_GoBack"/>
      <w:bookmarkEnd w:id="0"/>
    </w:p>
    <w:p w:rsidR="00A519C4" w:rsidRPr="00391BB0" w:rsidRDefault="00A519C4">
      <w:pPr>
        <w:spacing w:after="0" w:line="283" w:lineRule="exact"/>
        <w:ind w:left="1701" w:hanging="170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A519C4" w:rsidRPr="00391BB0" w:rsidSect="00604E4D">
      <w:headerReference w:type="default" r:id="rId8"/>
      <w:pgSz w:w="11906" w:h="16838"/>
      <w:pgMar w:top="1134" w:right="1134" w:bottom="851" w:left="1701" w:header="567" w:footer="0" w:gutter="0"/>
      <w:pgNumType w:start="1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584" w:rsidRDefault="004F1584">
      <w:pPr>
        <w:spacing w:after="0" w:line="240" w:lineRule="auto"/>
      </w:pPr>
      <w:r>
        <w:separator/>
      </w:r>
    </w:p>
  </w:endnote>
  <w:endnote w:type="continuationSeparator" w:id="0">
    <w:p w:rsidR="004F1584" w:rsidRDefault="004F1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charset w:val="CC"/>
    <w:family w:val="auto"/>
    <w:pitch w:val="variable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584" w:rsidRDefault="004F1584">
      <w:pPr>
        <w:spacing w:after="0" w:line="240" w:lineRule="auto"/>
      </w:pPr>
      <w:r>
        <w:separator/>
      </w:r>
    </w:p>
  </w:footnote>
  <w:footnote w:type="continuationSeparator" w:id="0">
    <w:p w:rsidR="004F1584" w:rsidRDefault="004F15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0626217"/>
      <w:docPartObj>
        <w:docPartGallery w:val="Page Numbers (Top of Page)"/>
        <w:docPartUnique/>
      </w:docPartObj>
    </w:sdtPr>
    <w:sdtEndPr/>
    <w:sdtContent>
      <w:p w:rsidR="00A519C4" w:rsidRDefault="009C033B">
        <w:pPr>
          <w:pStyle w:val="af"/>
          <w:jc w:val="center"/>
        </w:pPr>
        <w:r>
          <w:rPr>
            <w:rFonts w:ascii="Times New Roman" w:hAnsi="Times New Roman" w:cs="Times New Roman"/>
            <w:sz w:val="24"/>
          </w:rPr>
          <w:fldChar w:fldCharType="begin"/>
        </w:r>
        <w:r>
          <w:rPr>
            <w:rFonts w:ascii="Times New Roman" w:hAnsi="Times New Roman" w:cs="Times New Roman"/>
            <w:sz w:val="24"/>
          </w:rPr>
          <w:instrText>PAGE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 w:rsidR="00D15C75">
          <w:rPr>
            <w:rFonts w:ascii="Times New Roman" w:hAnsi="Times New Roman" w:cs="Times New Roman"/>
            <w:noProof/>
            <w:sz w:val="24"/>
          </w:rPr>
          <w:t>4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9C4"/>
    <w:rsid w:val="001A74CF"/>
    <w:rsid w:val="00334EBC"/>
    <w:rsid w:val="00391BB0"/>
    <w:rsid w:val="00491DF2"/>
    <w:rsid w:val="004F1584"/>
    <w:rsid w:val="00604E4D"/>
    <w:rsid w:val="009C033B"/>
    <w:rsid w:val="00A519C4"/>
    <w:rsid w:val="00B31C54"/>
    <w:rsid w:val="00C83C0E"/>
    <w:rsid w:val="00D15C75"/>
    <w:rsid w:val="00DB3402"/>
    <w:rsid w:val="00F64C32"/>
    <w:rsid w:val="00FB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6D03C1"/>
  </w:style>
  <w:style w:type="character" w:customStyle="1" w:styleId="a4">
    <w:name w:val="Нижний колонтитул Знак"/>
    <w:basedOn w:val="a0"/>
    <w:uiPriority w:val="99"/>
    <w:qFormat/>
    <w:rsid w:val="006D03C1"/>
  </w:style>
  <w:style w:type="character" w:styleId="a5">
    <w:name w:val="line number"/>
    <w:basedOn w:val="a0"/>
    <w:uiPriority w:val="99"/>
    <w:semiHidden/>
    <w:unhideWhenUsed/>
    <w:qFormat/>
    <w:rsid w:val="006D03C1"/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semiHidden/>
    <w:qFormat/>
    <w:rsid w:val="00AB695D"/>
    <w:rPr>
      <w:vertAlign w:val="superscript"/>
    </w:rPr>
  </w:style>
  <w:style w:type="character" w:customStyle="1" w:styleId="a7">
    <w:name w:val="Текст выноски Знак"/>
    <w:basedOn w:val="a0"/>
    <w:uiPriority w:val="99"/>
    <w:semiHidden/>
    <w:qFormat/>
    <w:rsid w:val="001208E5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basedOn w:val="a0"/>
    <w:uiPriority w:val="99"/>
    <w:unhideWhenUsed/>
    <w:rsid w:val="00793AC8"/>
    <w:rPr>
      <w:color w:val="0000FF" w:themeColor="hyperlink"/>
      <w:u w:val="single"/>
    </w:rPr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9">
    <w:name w:val="Body Text"/>
    <w:basedOn w:val="a"/>
    <w:pPr>
      <w:spacing w:after="140"/>
    </w:pPr>
  </w:style>
  <w:style w:type="paragraph" w:styleId="aa">
    <w:name w:val="List"/>
    <w:basedOn w:val="a9"/>
    <w:rPr>
      <w:rFonts w:cs="Noto Sans Devanagari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Noto Sans Devanagari"/>
    </w:rPr>
  </w:style>
  <w:style w:type="paragraph" w:customStyle="1" w:styleId="1">
    <w:name w:val="Знак Знак Знак Знак Знак Знак1 Знак Знак Знак Знак Знак Знак Знак Знак"/>
    <w:basedOn w:val="a"/>
    <w:qFormat/>
    <w:rsid w:val="006E089C"/>
    <w:pPr>
      <w:spacing w:after="160" w:line="240" w:lineRule="exact"/>
    </w:pPr>
    <w:rPr>
      <w:rFonts w:ascii="Verdana" w:eastAsia="Times New Roman" w:hAnsi="Verdana" w:cs="Verdana"/>
      <w:sz w:val="24"/>
      <w:szCs w:val="24"/>
      <w:lang w:val="en-US"/>
    </w:rPr>
  </w:style>
  <w:style w:type="paragraph" w:styleId="ad">
    <w:name w:val="No Spacing"/>
    <w:uiPriority w:val="1"/>
    <w:qFormat/>
    <w:rsid w:val="006E089C"/>
    <w:rPr>
      <w:sz w:val="22"/>
    </w:rPr>
  </w:style>
  <w:style w:type="paragraph" w:customStyle="1" w:styleId="ae">
    <w:name w:val="Верхний и нижний колонтитулы"/>
    <w:basedOn w:val="a"/>
    <w:qFormat/>
  </w:style>
  <w:style w:type="paragraph" w:styleId="af">
    <w:name w:val="header"/>
    <w:basedOn w:val="a"/>
    <w:uiPriority w:val="99"/>
    <w:unhideWhenUsed/>
    <w:rsid w:val="006D03C1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6D03C1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rsid w:val="00D34806"/>
    <w:pPr>
      <w:widowControl w:val="0"/>
    </w:pPr>
    <w:rPr>
      <w:rFonts w:ascii="Arial" w:eastAsiaTheme="minorEastAsia" w:hAnsi="Arial" w:cs="Arial"/>
      <w:sz w:val="22"/>
      <w:szCs w:val="20"/>
      <w:lang w:eastAsia="ru-RU"/>
    </w:rPr>
  </w:style>
  <w:style w:type="paragraph" w:styleId="af1">
    <w:name w:val="Balloon Text"/>
    <w:basedOn w:val="a"/>
    <w:uiPriority w:val="99"/>
    <w:semiHidden/>
    <w:unhideWhenUsed/>
    <w:qFormat/>
    <w:rsid w:val="001208E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2">
    <w:name w:val="List Paragraph"/>
    <w:basedOn w:val="a"/>
    <w:uiPriority w:val="34"/>
    <w:qFormat/>
    <w:rsid w:val="00E213E7"/>
    <w:pPr>
      <w:ind w:left="720"/>
      <w:contextualSpacing/>
    </w:pPr>
  </w:style>
  <w:style w:type="paragraph" w:customStyle="1" w:styleId="10">
    <w:name w:val="Название объекта1"/>
    <w:basedOn w:val="a"/>
    <w:qFormat/>
    <w:rsid w:val="00067D5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6D03C1"/>
  </w:style>
  <w:style w:type="character" w:customStyle="1" w:styleId="a4">
    <w:name w:val="Нижний колонтитул Знак"/>
    <w:basedOn w:val="a0"/>
    <w:uiPriority w:val="99"/>
    <w:qFormat/>
    <w:rsid w:val="006D03C1"/>
  </w:style>
  <w:style w:type="character" w:styleId="a5">
    <w:name w:val="line number"/>
    <w:basedOn w:val="a0"/>
    <w:uiPriority w:val="99"/>
    <w:semiHidden/>
    <w:unhideWhenUsed/>
    <w:qFormat/>
    <w:rsid w:val="006D03C1"/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semiHidden/>
    <w:qFormat/>
    <w:rsid w:val="00AB695D"/>
    <w:rPr>
      <w:vertAlign w:val="superscript"/>
    </w:rPr>
  </w:style>
  <w:style w:type="character" w:customStyle="1" w:styleId="a7">
    <w:name w:val="Текст выноски Знак"/>
    <w:basedOn w:val="a0"/>
    <w:uiPriority w:val="99"/>
    <w:semiHidden/>
    <w:qFormat/>
    <w:rsid w:val="001208E5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basedOn w:val="a0"/>
    <w:uiPriority w:val="99"/>
    <w:unhideWhenUsed/>
    <w:rsid w:val="00793AC8"/>
    <w:rPr>
      <w:color w:val="0000FF" w:themeColor="hyperlink"/>
      <w:u w:val="single"/>
    </w:rPr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9">
    <w:name w:val="Body Text"/>
    <w:basedOn w:val="a"/>
    <w:pPr>
      <w:spacing w:after="140"/>
    </w:pPr>
  </w:style>
  <w:style w:type="paragraph" w:styleId="aa">
    <w:name w:val="List"/>
    <w:basedOn w:val="a9"/>
    <w:rPr>
      <w:rFonts w:cs="Noto Sans Devanagari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Noto Sans Devanagari"/>
    </w:rPr>
  </w:style>
  <w:style w:type="paragraph" w:customStyle="1" w:styleId="1">
    <w:name w:val="Знак Знак Знак Знак Знак Знак1 Знак Знак Знак Знак Знак Знак Знак Знак"/>
    <w:basedOn w:val="a"/>
    <w:qFormat/>
    <w:rsid w:val="006E089C"/>
    <w:pPr>
      <w:spacing w:after="160" w:line="240" w:lineRule="exact"/>
    </w:pPr>
    <w:rPr>
      <w:rFonts w:ascii="Verdana" w:eastAsia="Times New Roman" w:hAnsi="Verdana" w:cs="Verdana"/>
      <w:sz w:val="24"/>
      <w:szCs w:val="24"/>
      <w:lang w:val="en-US"/>
    </w:rPr>
  </w:style>
  <w:style w:type="paragraph" w:styleId="ad">
    <w:name w:val="No Spacing"/>
    <w:uiPriority w:val="1"/>
    <w:qFormat/>
    <w:rsid w:val="006E089C"/>
    <w:rPr>
      <w:sz w:val="22"/>
    </w:rPr>
  </w:style>
  <w:style w:type="paragraph" w:customStyle="1" w:styleId="ae">
    <w:name w:val="Верхний и нижний колонтитулы"/>
    <w:basedOn w:val="a"/>
    <w:qFormat/>
  </w:style>
  <w:style w:type="paragraph" w:styleId="af">
    <w:name w:val="header"/>
    <w:basedOn w:val="a"/>
    <w:uiPriority w:val="99"/>
    <w:unhideWhenUsed/>
    <w:rsid w:val="006D03C1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6D03C1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rsid w:val="00D34806"/>
    <w:pPr>
      <w:widowControl w:val="0"/>
    </w:pPr>
    <w:rPr>
      <w:rFonts w:ascii="Arial" w:eastAsiaTheme="minorEastAsia" w:hAnsi="Arial" w:cs="Arial"/>
      <w:sz w:val="22"/>
      <w:szCs w:val="20"/>
      <w:lang w:eastAsia="ru-RU"/>
    </w:rPr>
  </w:style>
  <w:style w:type="paragraph" w:styleId="af1">
    <w:name w:val="Balloon Text"/>
    <w:basedOn w:val="a"/>
    <w:uiPriority w:val="99"/>
    <w:semiHidden/>
    <w:unhideWhenUsed/>
    <w:qFormat/>
    <w:rsid w:val="001208E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2">
    <w:name w:val="List Paragraph"/>
    <w:basedOn w:val="a"/>
    <w:uiPriority w:val="34"/>
    <w:qFormat/>
    <w:rsid w:val="00E213E7"/>
    <w:pPr>
      <w:ind w:left="720"/>
      <w:contextualSpacing/>
    </w:pPr>
  </w:style>
  <w:style w:type="paragraph" w:customStyle="1" w:styleId="10">
    <w:name w:val="Название объекта1"/>
    <w:basedOn w:val="a"/>
    <w:qFormat/>
    <w:rsid w:val="00067D5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2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78ADB42-7BDD-473D-B7E4-564BCB1F8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1280</Words>
  <Characters>7301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Хренов Сергей Александрович</dc:creator>
  <cp:lastModifiedBy>Теряев Андрей Владимирович</cp:lastModifiedBy>
  <cp:revision>7</cp:revision>
  <cp:lastPrinted>2026-06-10T12:42:00Z</cp:lastPrinted>
  <dcterms:created xsi:type="dcterms:W3CDTF">2026-06-09T14:33:00Z</dcterms:created>
  <dcterms:modified xsi:type="dcterms:W3CDTF">2026-06-11T11:10:00Z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