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67051">
      <w:pPr>
        <w:jc w:val="center"/>
      </w:pPr>
      <w:r>
        <w:rPr>
          <w:b/>
          <w:sz w:val="28"/>
          <w:szCs w:val="28"/>
        </w:rPr>
        <w:t>ПОЯСНИТЕЛЬНАЯ ЗАПИСКА</w:t>
      </w:r>
    </w:p>
    <w:p w:rsidR="00000000" w:rsidRDefault="00967051">
      <w:pPr>
        <w:jc w:val="both"/>
      </w:pPr>
      <w:proofErr w:type="gramStart"/>
      <w:r>
        <w:rPr>
          <w:b/>
          <w:sz w:val="28"/>
          <w:szCs w:val="28"/>
        </w:rPr>
        <w:t xml:space="preserve">к проекту </w:t>
      </w:r>
      <w:r>
        <w:rPr>
          <w:b/>
          <w:sz w:val="28"/>
          <w:szCs w:val="28"/>
        </w:rPr>
        <w:t xml:space="preserve">приказа Росгвардии «О должностных лицах войск национальной гвардии Российской Федерации, </w:t>
      </w:r>
      <w:r>
        <w:rPr>
          <w:b/>
          <w:sz w:val="28"/>
          <w:szCs w:val="28"/>
        </w:rPr>
        <w:t>имеющих право</w:t>
      </w:r>
      <w:r w:rsidR="00E31C37">
        <w:rPr>
          <w:b/>
          <w:sz w:val="28"/>
          <w:szCs w:val="28"/>
        </w:rPr>
        <w:t xml:space="preserve"> составлять протоколы </w:t>
      </w:r>
      <w:r>
        <w:rPr>
          <w:b/>
          <w:sz w:val="28"/>
          <w:szCs w:val="28"/>
        </w:rPr>
        <w:t>об административных правонарушениях, осуществлять административное задержание и обжаловать постановл</w:t>
      </w:r>
      <w:r w:rsidR="00E31C37">
        <w:rPr>
          <w:b/>
          <w:sz w:val="28"/>
          <w:szCs w:val="28"/>
        </w:rPr>
        <w:t xml:space="preserve">ение, определение по делу </w:t>
      </w:r>
      <w:r>
        <w:rPr>
          <w:b/>
          <w:sz w:val="28"/>
          <w:szCs w:val="28"/>
        </w:rPr>
        <w:t xml:space="preserve">об административном правонарушении, решение по жалобе на такие постановление </w:t>
      </w:r>
      <w:r w:rsidR="00E31C37">
        <w:rPr>
          <w:b/>
          <w:sz w:val="28"/>
          <w:szCs w:val="28"/>
        </w:rPr>
        <w:br/>
      </w:r>
      <w:r>
        <w:rPr>
          <w:b/>
          <w:sz w:val="28"/>
          <w:szCs w:val="28"/>
        </w:rPr>
        <w:t>или определение»</w:t>
      </w:r>
      <w:proofErr w:type="gramEnd"/>
    </w:p>
    <w:p w:rsidR="00000000" w:rsidRDefault="00967051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000000" w:rsidRDefault="00967051">
      <w:pPr>
        <w:ind w:firstLine="709"/>
        <w:jc w:val="both"/>
      </w:pPr>
      <w:proofErr w:type="gramStart"/>
      <w:r>
        <w:rPr>
          <w:sz w:val="28"/>
          <w:szCs w:val="28"/>
        </w:rPr>
        <w:t xml:space="preserve">Проект приказа </w:t>
      </w:r>
      <w:r>
        <w:rPr>
          <w:sz w:val="28"/>
          <w:szCs w:val="28"/>
        </w:rPr>
        <w:t>Росгва</w:t>
      </w:r>
      <w:r>
        <w:rPr>
          <w:sz w:val="28"/>
          <w:szCs w:val="28"/>
        </w:rPr>
        <w:t>рдии</w:t>
      </w:r>
      <w:r>
        <w:rPr>
          <w:sz w:val="28"/>
          <w:szCs w:val="28"/>
        </w:rPr>
        <w:t xml:space="preserve"> «</w:t>
      </w:r>
      <w:r>
        <w:rPr>
          <w:sz w:val="28"/>
          <w:szCs w:val="28"/>
        </w:rPr>
        <w:t xml:space="preserve">О должностных лицах войск национальной гвардии Российской Федерации, </w:t>
      </w:r>
      <w:r>
        <w:rPr>
          <w:sz w:val="28"/>
          <w:szCs w:val="28"/>
        </w:rPr>
        <w:t>имеющих право</w:t>
      </w:r>
      <w:r>
        <w:rPr>
          <w:sz w:val="28"/>
          <w:szCs w:val="28"/>
        </w:rPr>
        <w:t xml:space="preserve"> составлять протоколы об </w:t>
      </w:r>
      <w:r>
        <w:rPr>
          <w:sz w:val="28"/>
          <w:szCs w:val="28"/>
        </w:rPr>
        <w:t>административных правонарушениях, осуществлять административное задержание и обжаловать постановление, определение по делу об административном правонарушении, решение по жалобе</w:t>
      </w:r>
      <w:r>
        <w:rPr>
          <w:sz w:val="28"/>
          <w:szCs w:val="28"/>
        </w:rPr>
        <w:br/>
        <w:t>на такие постановление или определение</w:t>
      </w:r>
      <w:r>
        <w:rPr>
          <w:sz w:val="28"/>
          <w:szCs w:val="28"/>
        </w:rPr>
        <w:t>» (далее – проект приказа) разработан в ц</w:t>
      </w:r>
      <w:r>
        <w:rPr>
          <w:sz w:val="28"/>
          <w:szCs w:val="28"/>
        </w:rPr>
        <w:t>елях реализации норм Федерального закона</w:t>
      </w:r>
      <w:r>
        <w:rPr>
          <w:sz w:val="28"/>
          <w:szCs w:val="28"/>
        </w:rPr>
        <w:br/>
      </w:r>
      <w:r>
        <w:rPr>
          <w:rFonts w:eastAsia="Calibri"/>
          <w:color w:val="000000"/>
          <w:sz w:val="28"/>
          <w:szCs w:val="28"/>
        </w:rPr>
        <w:t>от 31 июля 2025 г. № 300-ФЗ «О внесении изменений в Кодекс Российской</w:t>
      </w:r>
      <w:proofErr w:type="gramEnd"/>
      <w:r>
        <w:rPr>
          <w:rFonts w:eastAsia="Calibri"/>
          <w:color w:val="000000"/>
          <w:sz w:val="28"/>
          <w:szCs w:val="28"/>
        </w:rPr>
        <w:t xml:space="preserve"> Федерации об административных правонарушениях» и актуализации нормативных правовых актов Росгвардии.</w:t>
      </w:r>
    </w:p>
    <w:p w:rsidR="00000000" w:rsidRDefault="00967051">
      <w:pPr>
        <w:ind w:firstLine="709"/>
        <w:jc w:val="both"/>
      </w:pPr>
      <w:proofErr w:type="gramStart"/>
      <w:r>
        <w:rPr>
          <w:rFonts w:eastAsia="Calibri"/>
          <w:color w:val="000000"/>
          <w:sz w:val="28"/>
          <w:szCs w:val="28"/>
        </w:rPr>
        <w:t xml:space="preserve">Полномочия </w:t>
      </w:r>
      <w:r>
        <w:rPr>
          <w:sz w:val="28"/>
          <w:szCs w:val="28"/>
        </w:rPr>
        <w:t xml:space="preserve">Росгвардии </w:t>
      </w:r>
      <w:r>
        <w:rPr>
          <w:rFonts w:eastAsia="Calibri"/>
          <w:color w:val="000000"/>
          <w:sz w:val="28"/>
          <w:szCs w:val="28"/>
        </w:rPr>
        <w:t>на издание проекта при</w:t>
      </w:r>
      <w:r>
        <w:rPr>
          <w:rFonts w:eastAsia="Calibri"/>
          <w:color w:val="000000"/>
          <w:sz w:val="28"/>
          <w:szCs w:val="28"/>
        </w:rPr>
        <w:t xml:space="preserve">каза предусмотрены </w:t>
      </w:r>
      <w:r>
        <w:rPr>
          <w:rFonts w:eastAsia="Calibri"/>
          <w:color w:val="000000"/>
          <w:sz w:val="28"/>
          <w:szCs w:val="28"/>
          <w:lang w:eastAsia="en-US"/>
        </w:rPr>
        <w:t>частью 2 статьи 27.3, частью 4 статьи 28.3 и частью 6 статьи 30.1</w:t>
      </w:r>
      <w:r>
        <w:rPr>
          <w:rFonts w:eastAsia="Calibri"/>
          <w:color w:val="000000"/>
          <w:sz w:val="28"/>
          <w:szCs w:val="28"/>
          <w:lang w:eastAsia="en-US"/>
        </w:rPr>
        <w:br/>
        <w:t>Кодекса Российской Федерации об администр</w:t>
      </w:r>
      <w:r>
        <w:rPr>
          <w:rFonts w:eastAsia="Calibri"/>
          <w:color w:val="000000"/>
          <w:sz w:val="28"/>
          <w:szCs w:val="28"/>
          <w:lang w:eastAsia="en-US" w:bidi="hi-IN"/>
        </w:rPr>
        <w:t>ативных правонарушениях, пунктом 5 части 1 статьи 9 Федерального закона от 3 июля 2016 г.</w:t>
      </w:r>
      <w:r>
        <w:rPr>
          <w:rFonts w:eastAsia="Calibri"/>
          <w:color w:val="000000"/>
          <w:sz w:val="28"/>
          <w:szCs w:val="28"/>
          <w:lang w:eastAsia="en-US" w:bidi="hi-IN"/>
        </w:rPr>
        <w:br/>
        <w:t>№ 226-ФЗ «О войсках национальной гвардии</w:t>
      </w:r>
      <w:r>
        <w:rPr>
          <w:rFonts w:eastAsia="Calibri"/>
          <w:color w:val="000000"/>
          <w:sz w:val="28"/>
          <w:szCs w:val="28"/>
          <w:lang w:eastAsia="en-US" w:bidi="hi-IN"/>
        </w:rPr>
        <w:t xml:space="preserve"> Российской Федерации»</w:t>
      </w:r>
      <w:r>
        <w:rPr>
          <w:rFonts w:eastAsia="Calibri"/>
          <w:color w:val="000000"/>
          <w:sz w:val="28"/>
          <w:szCs w:val="28"/>
          <w:lang w:eastAsia="en-US" w:bidi="hi-IN"/>
        </w:rPr>
        <w:br/>
        <w:t>и подпунктом 26 пункта 9 Положения о Федеральной службе войск национальной гвардии Российской Федерации</w:t>
      </w:r>
      <w:proofErr w:type="gramEnd"/>
      <w:r>
        <w:rPr>
          <w:rFonts w:eastAsia="Calibri"/>
          <w:color w:val="000000"/>
          <w:sz w:val="28"/>
          <w:szCs w:val="28"/>
          <w:lang w:eastAsia="en-US" w:bidi="hi-IN"/>
        </w:rPr>
        <w:t xml:space="preserve">, </w:t>
      </w:r>
      <w:proofErr w:type="gramStart"/>
      <w:r>
        <w:rPr>
          <w:rFonts w:eastAsia="Calibri"/>
          <w:color w:val="000000"/>
          <w:sz w:val="28"/>
          <w:szCs w:val="28"/>
          <w:lang w:eastAsia="en-US" w:bidi="hi-IN"/>
        </w:rPr>
        <w:t>утвержденного</w:t>
      </w:r>
      <w:proofErr w:type="gramEnd"/>
      <w:r>
        <w:rPr>
          <w:rFonts w:eastAsia="Calibri"/>
          <w:color w:val="000000"/>
          <w:sz w:val="28"/>
          <w:szCs w:val="28"/>
          <w:lang w:eastAsia="en-US" w:bidi="hi-IN"/>
        </w:rPr>
        <w:t xml:space="preserve"> Указом Президента Российской Федер</w:t>
      </w:r>
      <w:r>
        <w:rPr>
          <w:color w:val="000000"/>
          <w:sz w:val="28"/>
          <w:szCs w:val="28"/>
          <w:lang w:eastAsia="en-US"/>
        </w:rPr>
        <w:t>ации от 30 сентября 2016 г. № 510.</w:t>
      </w:r>
    </w:p>
    <w:p w:rsidR="00000000" w:rsidRDefault="00967051">
      <w:pPr>
        <w:ind w:firstLine="709"/>
        <w:jc w:val="both"/>
      </w:pPr>
      <w:r>
        <w:rPr>
          <w:sz w:val="28"/>
          <w:szCs w:val="28"/>
        </w:rPr>
        <w:t xml:space="preserve">Основным предметом </w:t>
      </w:r>
      <w:r>
        <w:rPr>
          <w:sz w:val="28"/>
          <w:szCs w:val="28"/>
        </w:rPr>
        <w:t>правового</w:t>
      </w:r>
      <w:r>
        <w:rPr>
          <w:sz w:val="28"/>
          <w:szCs w:val="28"/>
        </w:rPr>
        <w:t xml:space="preserve"> регулирования пр</w:t>
      </w:r>
      <w:r>
        <w:rPr>
          <w:sz w:val="28"/>
          <w:szCs w:val="28"/>
        </w:rPr>
        <w:t xml:space="preserve">оекта приказа являются правоотношения, связанные с реализацией должностными лицами </w:t>
      </w:r>
      <w:r>
        <w:rPr>
          <w:sz w:val="28"/>
          <w:szCs w:val="28"/>
        </w:rPr>
        <w:t>войск национальной гвардии Российской Федерации</w:t>
      </w:r>
      <w:r>
        <w:rPr>
          <w:sz w:val="28"/>
          <w:szCs w:val="28"/>
        </w:rPr>
        <w:t xml:space="preserve"> отдельных полномочий, предусмотренных Кодексом Российской Федерации</w:t>
      </w:r>
      <w:r>
        <w:rPr>
          <w:sz w:val="28"/>
          <w:szCs w:val="28"/>
        </w:rPr>
        <w:br/>
        <w:t>об административных правонарушениях.</w:t>
      </w:r>
    </w:p>
    <w:p w:rsidR="00000000" w:rsidRDefault="00967051">
      <w:pPr>
        <w:ind w:firstLine="709"/>
        <w:jc w:val="both"/>
      </w:pPr>
      <w:proofErr w:type="gramStart"/>
      <w:r>
        <w:rPr>
          <w:sz w:val="28"/>
          <w:szCs w:val="28"/>
        </w:rPr>
        <w:t>Проектом приказа утв</w:t>
      </w:r>
      <w:r>
        <w:rPr>
          <w:sz w:val="28"/>
          <w:szCs w:val="28"/>
        </w:rPr>
        <w:t xml:space="preserve">ерждается Перечень должностных лиц </w:t>
      </w:r>
      <w:r>
        <w:rPr>
          <w:sz w:val="28"/>
          <w:szCs w:val="28"/>
        </w:rPr>
        <w:t>войск национальной гвардии Российской Федерации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имеющих право</w:t>
      </w:r>
      <w:r>
        <w:rPr>
          <w:sz w:val="28"/>
          <w:szCs w:val="28"/>
        </w:rPr>
        <w:t xml:space="preserve"> составлять протоколы об административных правонарушениях, предусмотренных Кодексом Российской Федерации об административных правонарушениях, а также устанавли</w:t>
      </w:r>
      <w:r>
        <w:rPr>
          <w:sz w:val="28"/>
          <w:szCs w:val="28"/>
        </w:rPr>
        <w:t>вается, что должностные лица, перечисленные в данном Перечне, могут осуществлять административное задержание</w:t>
      </w:r>
      <w:r>
        <w:rPr>
          <w:sz w:val="28"/>
          <w:szCs w:val="28"/>
        </w:rPr>
        <w:br/>
        <w:t>и обжалование постановления, определения по делу об административном правонарушении, решения по жалобе на такие постановление</w:t>
      </w:r>
      <w:r>
        <w:rPr>
          <w:sz w:val="28"/>
          <w:szCs w:val="28"/>
        </w:rPr>
        <w:br/>
        <w:t>или определение.</w:t>
      </w:r>
      <w:proofErr w:type="gramEnd"/>
    </w:p>
    <w:p w:rsidR="00000000" w:rsidRDefault="00967051">
      <w:pPr>
        <w:ind w:firstLine="709"/>
        <w:jc w:val="both"/>
      </w:pPr>
      <w:proofErr w:type="gramStart"/>
      <w:r>
        <w:rPr>
          <w:sz w:val="28"/>
          <w:szCs w:val="28"/>
        </w:rPr>
        <w:t>Одно</w:t>
      </w:r>
      <w:r>
        <w:rPr>
          <w:sz w:val="28"/>
          <w:szCs w:val="28"/>
        </w:rPr>
        <w:t xml:space="preserve">временно проектом приказа признаются </w:t>
      </w:r>
      <w:r>
        <w:rPr>
          <w:sz w:val="28"/>
          <w:szCs w:val="28"/>
        </w:rPr>
        <w:t xml:space="preserve">утратившими силу приказ Росгвардии </w:t>
      </w:r>
      <w:r>
        <w:rPr>
          <w:rFonts w:eastAsia="Tahoma"/>
          <w:color w:val="000000"/>
          <w:sz w:val="28"/>
          <w:szCs w:val="28"/>
          <w:lang w:bidi="hi-IN"/>
        </w:rPr>
        <w:t>от 14 ноября 2018 г. № 498 «Об утверждении Перечня должностных лиц войск национальной гвардии Российской Федерации, уполномоченных составлять протоколы об административных правонарушен</w:t>
      </w:r>
      <w:r>
        <w:rPr>
          <w:rFonts w:eastAsia="Tahoma"/>
          <w:color w:val="000000"/>
          <w:sz w:val="28"/>
          <w:szCs w:val="28"/>
          <w:lang w:bidi="hi-IN"/>
        </w:rPr>
        <w:t>иях, предусмотренных Кодексом Российской Федерации</w:t>
      </w:r>
      <w:r>
        <w:rPr>
          <w:rFonts w:eastAsia="Tahoma"/>
          <w:color w:val="000000"/>
          <w:sz w:val="28"/>
          <w:szCs w:val="28"/>
          <w:lang w:bidi="hi-IN"/>
        </w:rPr>
        <w:br/>
      </w:r>
      <w:r>
        <w:rPr>
          <w:rFonts w:eastAsia="Tahoma"/>
          <w:color w:val="000000"/>
          <w:sz w:val="28"/>
          <w:szCs w:val="28"/>
          <w:lang w:bidi="hi-IN"/>
        </w:rPr>
        <w:lastRenderedPageBreak/>
        <w:t>об административных правонарушениях, и признании утратившими</w:t>
      </w:r>
      <w:r>
        <w:rPr>
          <w:rFonts w:eastAsia="Tahoma"/>
          <w:color w:val="000000"/>
          <w:sz w:val="28"/>
          <w:szCs w:val="28"/>
          <w:lang w:bidi="hi-IN"/>
        </w:rPr>
        <w:br/>
        <w:t>силу некоторых нормативных правовых актов Федеральной службы войск национальной гвардии Российской Федерации» и иные приказы Росгвардии, предусм</w:t>
      </w:r>
      <w:r>
        <w:rPr>
          <w:rFonts w:eastAsia="Tahoma"/>
          <w:color w:val="000000"/>
          <w:sz w:val="28"/>
          <w:szCs w:val="28"/>
          <w:lang w:bidi="hi-IN"/>
        </w:rPr>
        <w:t>атривающие внесение в него</w:t>
      </w:r>
      <w:proofErr w:type="gramEnd"/>
      <w:r>
        <w:rPr>
          <w:rFonts w:eastAsia="Tahoma"/>
          <w:color w:val="000000"/>
          <w:sz w:val="28"/>
          <w:szCs w:val="28"/>
          <w:lang w:bidi="hi-IN"/>
        </w:rPr>
        <w:t xml:space="preserve"> соответствующих изменений.</w:t>
      </w:r>
    </w:p>
    <w:p w:rsidR="00000000" w:rsidRDefault="00967051">
      <w:pPr>
        <w:ind w:firstLine="709"/>
        <w:jc w:val="both"/>
      </w:pPr>
      <w:r>
        <w:rPr>
          <w:sz w:val="28"/>
          <w:szCs w:val="28"/>
        </w:rPr>
        <w:t>Проект приказа не затрагивает компетенцию иных федеральных органов исполнительной власти и не требует направления</w:t>
      </w:r>
      <w:r>
        <w:rPr>
          <w:sz w:val="28"/>
          <w:szCs w:val="28"/>
        </w:rPr>
        <w:br/>
        <w:t>в уполномоченные федеральные органы власти на заключение (экспертизу).</w:t>
      </w:r>
    </w:p>
    <w:p w:rsidR="00000000" w:rsidRDefault="00967051">
      <w:pPr>
        <w:widowControl w:val="0"/>
        <w:autoSpaceDE w:val="0"/>
        <w:ind w:firstLine="720"/>
        <w:jc w:val="both"/>
      </w:pPr>
      <w:r>
        <w:rPr>
          <w:rFonts w:eastAsia="Tahoma"/>
          <w:color w:val="000000"/>
          <w:sz w:val="28"/>
          <w:szCs w:val="28"/>
          <w:lang w:bidi="hi-IN"/>
        </w:rPr>
        <w:t>Реализация проект</w:t>
      </w:r>
      <w:r>
        <w:rPr>
          <w:rFonts w:eastAsia="Tahoma"/>
          <w:color w:val="000000"/>
          <w:sz w:val="28"/>
          <w:szCs w:val="28"/>
          <w:lang w:bidi="hi-IN"/>
        </w:rPr>
        <w:t>а приказа не потребует увеличения численности существующих или образования новых структурных подразделений войск национальной гвардии Российской Федерации, а также расходов средств федерального бюджета.</w:t>
      </w:r>
    </w:p>
    <w:p w:rsidR="00000000" w:rsidRDefault="00967051">
      <w:pPr>
        <w:widowControl w:val="0"/>
        <w:autoSpaceDE w:val="0"/>
        <w:ind w:firstLine="720"/>
        <w:jc w:val="both"/>
      </w:pPr>
      <w:r>
        <w:rPr>
          <w:color w:val="000000"/>
          <w:sz w:val="28"/>
          <w:szCs w:val="28"/>
        </w:rPr>
        <w:t>Проект нормативного правового акта соответствует поло</w:t>
      </w:r>
      <w:r>
        <w:rPr>
          <w:color w:val="000000"/>
          <w:sz w:val="28"/>
          <w:szCs w:val="28"/>
        </w:rPr>
        <w:t>жениям Договора о Евразийском экономическом союзе, а также иным международным договорам Российской Федерации.</w:t>
      </w:r>
    </w:p>
    <w:p w:rsidR="00000000" w:rsidRDefault="00967051">
      <w:pPr>
        <w:jc w:val="both"/>
        <w:rPr>
          <w:sz w:val="28"/>
          <w:szCs w:val="28"/>
        </w:rPr>
      </w:pPr>
    </w:p>
    <w:p w:rsidR="00000000" w:rsidRDefault="00967051">
      <w:pPr>
        <w:jc w:val="both"/>
        <w:rPr>
          <w:sz w:val="28"/>
          <w:szCs w:val="28"/>
        </w:rPr>
      </w:pPr>
    </w:p>
    <w:p w:rsidR="00967051" w:rsidRPr="00E31C37" w:rsidRDefault="00E31C37">
      <w:pPr>
        <w:jc w:val="both"/>
        <w:rPr>
          <w:b/>
        </w:rPr>
      </w:pPr>
      <w:r w:rsidRPr="00E31C37">
        <w:rPr>
          <w:b/>
          <w:sz w:val="28"/>
          <w:szCs w:val="28"/>
        </w:rPr>
        <w:t>Росгвардия</w:t>
      </w:r>
    </w:p>
    <w:sectPr w:rsidR="00967051" w:rsidRPr="00E31C37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013" w:right="1134" w:bottom="968" w:left="1701" w:header="454" w:footer="45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051" w:rsidRDefault="00967051">
      <w:r>
        <w:separator/>
      </w:r>
    </w:p>
  </w:endnote>
  <w:endnote w:type="continuationSeparator" w:id="0">
    <w:p w:rsidR="00967051" w:rsidRDefault="00967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1"/>
    <w:family w:val="swiss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67051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67051">
    <w:pPr>
      <w:pStyle w:val="ad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051" w:rsidRDefault="00967051">
      <w:r>
        <w:separator/>
      </w:r>
    </w:p>
  </w:footnote>
  <w:footnote w:type="continuationSeparator" w:id="0">
    <w:p w:rsidR="00967051" w:rsidRDefault="009670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67051">
    <w:pPr>
      <w:pStyle w:val="ab"/>
      <w:jc w:val="center"/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5A4523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67051">
    <w:pPr>
      <w:pStyle w:val="af0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C37"/>
    <w:rsid w:val="005A4523"/>
    <w:rsid w:val="00967051"/>
    <w:rsid w:val="00E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1">
    <w:name w:val="Основной шрифт абзаца1"/>
  </w:style>
  <w:style w:type="character" w:customStyle="1" w:styleId="10">
    <w:name w:val="Знак примечания1"/>
    <w:rPr>
      <w:sz w:val="16"/>
    </w:rPr>
  </w:style>
  <w:style w:type="character" w:styleId="a3">
    <w:name w:val="page number"/>
    <w:basedOn w:val="1"/>
  </w:style>
  <w:style w:type="character" w:customStyle="1" w:styleId="a4">
    <w:name w:val="Символ сноски"/>
    <w:rPr>
      <w:vertAlign w:val="superscript"/>
    </w:rPr>
  </w:style>
  <w:style w:type="paragraph" w:customStyle="1" w:styleId="a5">
    <w:name w:val="Заголовок"/>
    <w:basedOn w:val="a"/>
    <w:next w:val="a6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tabs>
        <w:tab w:val="left" w:pos="4820"/>
      </w:tabs>
      <w:spacing w:line="360" w:lineRule="auto"/>
      <w:ind w:right="4536"/>
      <w:jc w:val="both"/>
    </w:pPr>
    <w:rPr>
      <w:sz w:val="28"/>
    </w:r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ascii="PT Astra Serif" w:hAnsi="PT Astra Serif" w:cs="Noto Sans Devanagari"/>
    </w:rPr>
  </w:style>
  <w:style w:type="paragraph" w:styleId="a9">
    <w:name w:val="Body Text Indent"/>
    <w:basedOn w:val="a"/>
    <w:pPr>
      <w:ind w:firstLine="709"/>
      <w:jc w:val="both"/>
    </w:pPr>
    <w:rPr>
      <w:sz w:val="28"/>
    </w:rPr>
  </w:style>
  <w:style w:type="paragraph" w:customStyle="1" w:styleId="aa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"/>
    <w:pPr>
      <w:tabs>
        <w:tab w:val="center" w:pos="4153"/>
        <w:tab w:val="right" w:pos="8306"/>
      </w:tabs>
    </w:pPr>
  </w:style>
  <w:style w:type="paragraph" w:customStyle="1" w:styleId="12">
    <w:name w:val="Текст примечания1"/>
    <w:basedOn w:val="a"/>
  </w:style>
  <w:style w:type="paragraph" w:styleId="ac">
    <w:name w:val="Balloon Text"/>
    <w:basedOn w:val="a"/>
    <w:rPr>
      <w:rFonts w:ascii="Tahoma" w:hAnsi="Tahoma" w:cs="Tahoma"/>
      <w:sz w:val="16"/>
      <w:szCs w:val="16"/>
    </w:rPr>
  </w:style>
  <w:style w:type="paragraph" w:styleId="ad">
    <w:name w:val="footer"/>
    <w:basedOn w:val="a"/>
    <w:pPr>
      <w:tabs>
        <w:tab w:val="center" w:pos="4153"/>
        <w:tab w:val="right" w:pos="8306"/>
      </w:tabs>
    </w:pPr>
  </w:style>
  <w:style w:type="paragraph" w:styleId="ae">
    <w:name w:val="footnote text"/>
    <w:basedOn w:val="a"/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paragraph" w:customStyle="1" w:styleId="ConsPlusNormal">
    <w:name w:val="ConsPlu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customStyle="1" w:styleId="21">
    <w:name w:val="Основной текст с отступом 21"/>
    <w:basedOn w:val="a"/>
    <w:pPr>
      <w:spacing w:after="120" w:line="480" w:lineRule="auto"/>
      <w:ind w:left="283"/>
    </w:p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zh-CN"/>
    </w:rPr>
  </w:style>
  <w:style w:type="paragraph" w:customStyle="1" w:styleId="31">
    <w:name w:val="Основной текст с отступом 31"/>
    <w:basedOn w:val="a"/>
    <w:pPr>
      <w:spacing w:after="120"/>
      <w:ind w:left="283"/>
    </w:pPr>
    <w:rPr>
      <w:sz w:val="16"/>
      <w:szCs w:val="16"/>
    </w:rPr>
  </w:style>
  <w:style w:type="paragraph" w:customStyle="1" w:styleId="ConsPlusCell">
    <w:name w:val="ConsPlusCell"/>
    <w:pPr>
      <w:suppressAutoHyphens/>
      <w:autoSpaceDE w:val="0"/>
    </w:pPr>
    <w:rPr>
      <w:rFonts w:ascii="Arial" w:hAnsi="Arial" w:cs="Arial"/>
      <w:lang w:eastAsia="zh-CN"/>
    </w:rPr>
  </w:style>
  <w:style w:type="paragraph" w:customStyle="1" w:styleId="af">
    <w:name w:val="Содержимое врезки"/>
    <w:basedOn w:val="a"/>
  </w:style>
  <w:style w:type="paragraph" w:customStyle="1" w:styleId="2">
    <w:name w:val="Текст2"/>
    <w:basedOn w:val="a"/>
    <w:rPr>
      <w:rFonts w:ascii="Courier New" w:hAnsi="Courier New" w:cs="Courier New"/>
      <w:lang w:val="x-none"/>
    </w:rPr>
  </w:style>
  <w:style w:type="paragraph" w:customStyle="1" w:styleId="af0">
    <w:name w:val="Верхний колонтитул слева"/>
    <w:basedOn w:val="ab"/>
    <w:pPr>
      <w:suppressLineNumbers/>
      <w:tabs>
        <w:tab w:val="clear" w:pos="4153"/>
        <w:tab w:val="clear" w:pos="8306"/>
        <w:tab w:val="center" w:pos="4535"/>
        <w:tab w:val="right" w:pos="9071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1">
    <w:name w:val="Основной шрифт абзаца1"/>
  </w:style>
  <w:style w:type="character" w:customStyle="1" w:styleId="10">
    <w:name w:val="Знак примечания1"/>
    <w:rPr>
      <w:sz w:val="16"/>
    </w:rPr>
  </w:style>
  <w:style w:type="character" w:styleId="a3">
    <w:name w:val="page number"/>
    <w:basedOn w:val="1"/>
  </w:style>
  <w:style w:type="character" w:customStyle="1" w:styleId="a4">
    <w:name w:val="Символ сноски"/>
    <w:rPr>
      <w:vertAlign w:val="superscript"/>
    </w:rPr>
  </w:style>
  <w:style w:type="paragraph" w:customStyle="1" w:styleId="a5">
    <w:name w:val="Заголовок"/>
    <w:basedOn w:val="a"/>
    <w:next w:val="a6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tabs>
        <w:tab w:val="left" w:pos="4820"/>
      </w:tabs>
      <w:spacing w:line="360" w:lineRule="auto"/>
      <w:ind w:right="4536"/>
      <w:jc w:val="both"/>
    </w:pPr>
    <w:rPr>
      <w:sz w:val="28"/>
    </w:r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ascii="PT Astra Serif" w:hAnsi="PT Astra Serif" w:cs="Noto Sans Devanagari"/>
    </w:rPr>
  </w:style>
  <w:style w:type="paragraph" w:styleId="a9">
    <w:name w:val="Body Text Indent"/>
    <w:basedOn w:val="a"/>
    <w:pPr>
      <w:ind w:firstLine="709"/>
      <w:jc w:val="both"/>
    </w:pPr>
    <w:rPr>
      <w:sz w:val="28"/>
    </w:rPr>
  </w:style>
  <w:style w:type="paragraph" w:customStyle="1" w:styleId="aa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"/>
    <w:pPr>
      <w:tabs>
        <w:tab w:val="center" w:pos="4153"/>
        <w:tab w:val="right" w:pos="8306"/>
      </w:tabs>
    </w:pPr>
  </w:style>
  <w:style w:type="paragraph" w:customStyle="1" w:styleId="12">
    <w:name w:val="Текст примечания1"/>
    <w:basedOn w:val="a"/>
  </w:style>
  <w:style w:type="paragraph" w:styleId="ac">
    <w:name w:val="Balloon Text"/>
    <w:basedOn w:val="a"/>
    <w:rPr>
      <w:rFonts w:ascii="Tahoma" w:hAnsi="Tahoma" w:cs="Tahoma"/>
      <w:sz w:val="16"/>
      <w:szCs w:val="16"/>
    </w:rPr>
  </w:style>
  <w:style w:type="paragraph" w:styleId="ad">
    <w:name w:val="footer"/>
    <w:basedOn w:val="a"/>
    <w:pPr>
      <w:tabs>
        <w:tab w:val="center" w:pos="4153"/>
        <w:tab w:val="right" w:pos="8306"/>
      </w:tabs>
    </w:pPr>
  </w:style>
  <w:style w:type="paragraph" w:styleId="ae">
    <w:name w:val="footnote text"/>
    <w:basedOn w:val="a"/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paragraph" w:customStyle="1" w:styleId="ConsPlusNormal">
    <w:name w:val="ConsPlu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customStyle="1" w:styleId="21">
    <w:name w:val="Основной текст с отступом 21"/>
    <w:basedOn w:val="a"/>
    <w:pPr>
      <w:spacing w:after="120" w:line="480" w:lineRule="auto"/>
      <w:ind w:left="283"/>
    </w:p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zh-CN"/>
    </w:rPr>
  </w:style>
  <w:style w:type="paragraph" w:customStyle="1" w:styleId="31">
    <w:name w:val="Основной текст с отступом 31"/>
    <w:basedOn w:val="a"/>
    <w:pPr>
      <w:spacing w:after="120"/>
      <w:ind w:left="283"/>
    </w:pPr>
    <w:rPr>
      <w:sz w:val="16"/>
      <w:szCs w:val="16"/>
    </w:rPr>
  </w:style>
  <w:style w:type="paragraph" w:customStyle="1" w:styleId="ConsPlusCell">
    <w:name w:val="ConsPlusCell"/>
    <w:pPr>
      <w:suppressAutoHyphens/>
      <w:autoSpaceDE w:val="0"/>
    </w:pPr>
    <w:rPr>
      <w:rFonts w:ascii="Arial" w:hAnsi="Arial" w:cs="Arial"/>
      <w:lang w:eastAsia="zh-CN"/>
    </w:rPr>
  </w:style>
  <w:style w:type="paragraph" w:customStyle="1" w:styleId="af">
    <w:name w:val="Содержимое врезки"/>
    <w:basedOn w:val="a"/>
  </w:style>
  <w:style w:type="paragraph" w:customStyle="1" w:styleId="2">
    <w:name w:val="Текст2"/>
    <w:basedOn w:val="a"/>
    <w:rPr>
      <w:rFonts w:ascii="Courier New" w:hAnsi="Courier New" w:cs="Courier New"/>
      <w:lang w:val="x-none"/>
    </w:rPr>
  </w:style>
  <w:style w:type="paragraph" w:customStyle="1" w:styleId="af0">
    <w:name w:val="Верхний колонтитул слева"/>
    <w:basedOn w:val="ab"/>
    <w:pPr>
      <w:suppressLineNumbers/>
      <w:tabs>
        <w:tab w:val="clear" w:pos="4153"/>
        <w:tab w:val="clear" w:pos="8306"/>
        <w:tab w:val="center" w:pos="4535"/>
        <w:tab w:val="right" w:pos="9071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4 августа 2004 г</vt:lpstr>
    </vt:vector>
  </TitlesOfParts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 августа 2004 г</dc:title>
  <dc:creator>ГУКиКП</dc:creator>
  <cp:lastModifiedBy>Теряев Андрей Владимирович</cp:lastModifiedBy>
  <cp:revision>2</cp:revision>
  <cp:lastPrinted>2026-05-25T14:21:00Z</cp:lastPrinted>
  <dcterms:created xsi:type="dcterms:W3CDTF">2026-05-25T14:27:00Z</dcterms:created>
  <dcterms:modified xsi:type="dcterms:W3CDTF">2026-05-25T14:27:00Z</dcterms:modified>
</cp:coreProperties>
</file>