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contextualSpacing/>
        <w:jc w:val="center"/>
        <w:rPr>
          <w:color w:val="C9211E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2473960</wp:posOffset>
                </wp:positionH>
                <wp:positionV relativeFrom="paragraph">
                  <wp:posOffset>-401955</wp:posOffset>
                </wp:positionV>
                <wp:extent cx="862965" cy="441960"/>
                <wp:effectExtent l="0" t="0" r="0" b="0"/>
                <wp:wrapNone/>
                <wp:docPr id="1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200" cy="441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fillcolor="white" stroked="f" style="position:absolute;margin-left:194.8pt;margin-top:-31.65pt;width:67.85pt;height:34.7pt">
                <w10:wrap type="none"/>
                <v:fill o:detectmouseclick="t" type="solid" color2="black"/>
                <v:stroke color="#3465a4" weight="25560" joinstyle="round" endcap="flat"/>
              </v:rect>
            </w:pict>
          </mc:Fallback>
        </mc:AlternateContent>
      </w:r>
      <w:r>
        <w:rPr>
          <w:rFonts w:eastAsia="Calibri" w:cs="Times New Roman" w:ascii="Times New Roman" w:hAnsi="Times New Roman"/>
          <w:color w:val="C9211E"/>
          <w:sz w:val="28"/>
          <w:szCs w:val="28"/>
          <w:shd w:fill="auto" w:val="clear"/>
        </w:rPr>
        <w:t xml:space="preserve"> </w:t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28"/>
          <w:szCs w:val="28"/>
        </w:rPr>
      </w:pPr>
      <w:r>
        <w:rPr>
          <w:rFonts w:eastAsia="Calibri" w:cs="Times New Roman" w:ascii="Times New Roman" w:hAnsi="Times New Roman"/>
          <w:color w:val="C9211E"/>
          <w:sz w:val="28"/>
          <w:szCs w:val="28"/>
        </w:rPr>
      </w:r>
    </w:p>
    <w:p>
      <w:pPr>
        <w:pStyle w:val="Normal"/>
        <w:spacing w:before="0" w:after="200"/>
        <w:contextualSpacing/>
        <w:jc w:val="center"/>
        <w:rPr>
          <w:rFonts w:ascii="Times New Roman" w:hAnsi="Times New Roman" w:eastAsia="Calibri" w:cs="Times New Roman"/>
          <w:color w:val="C9211E"/>
          <w:sz w:val="32"/>
          <w:szCs w:val="32"/>
        </w:rPr>
      </w:pPr>
      <w:r>
        <w:rPr>
          <w:rFonts w:eastAsia="Calibri" w:cs="Times New Roman" w:ascii="Times New Roman" w:hAnsi="Times New Roman"/>
          <w:color w:val="C9211E"/>
          <w:sz w:val="32"/>
          <w:szCs w:val="32"/>
        </w:rPr>
      </w:r>
    </w:p>
    <w:p>
      <w:pPr>
        <w:pStyle w:val="Normal"/>
        <w:tabs>
          <w:tab w:val="clear" w:pos="709"/>
          <w:tab w:val="left" w:pos="4395" w:leader="none"/>
        </w:tabs>
        <w:spacing w:lineRule="auto" w:line="288" w:before="0" w:after="0"/>
        <w:ind w:left="168" w:right="4676" w:hanging="0"/>
        <w:jc w:val="both"/>
        <w:textAlignment w:val="center"/>
        <w:rPr/>
      </w:pPr>
      <w:r>
        <w:rPr>
          <w:rFonts w:eastAsia="Calibri" w:cs="Times New Roman" w:ascii="Times New Roman" w:hAnsi="Times New Roman"/>
          <w:color w:val="000000"/>
          <w:kern w:val="2"/>
          <w:sz w:val="24"/>
          <w:szCs w:val="24"/>
        </w:rPr>
        <w:t>О внесении изменений в приказ Федеральной службы войск национальной гвардии Российской Федерации от 22 октября 2018 г. № 466 «Об учреждении премий Росгвардии</w:t>
        <w:br/>
        <w:t>в области литературы и искусства,</w:t>
        <w:br/>
        <w:t>в области науки и техники</w:t>
        <w:br/>
        <w:t>и утверждении Положения о премиях Росгвардии в области литературы</w:t>
        <w:br/>
        <w:t>и искусства, в области науки и техники»</w:t>
      </w:r>
    </w:p>
    <w:p>
      <w:pPr>
        <w:pStyle w:val="ConsPlusNormal"/>
        <w:widowControl/>
        <w:spacing w:lineRule="auto" w:line="288"/>
        <w:ind w:firstLine="709"/>
        <w:jc w:val="both"/>
        <w:rPr>
          <w:rFonts w:ascii="Times New Roman" w:hAnsi="Times New Roman" w:eastAsia="Calibri" w:cs="Times New Roman"/>
          <w:color w:val="000000"/>
          <w:kern w:val="2"/>
          <w:sz w:val="20"/>
        </w:rPr>
      </w:pPr>
      <w:r>
        <w:rPr>
          <w:rFonts w:eastAsia="Calibri" w:cs="Times New Roman" w:ascii="Times New Roman" w:hAnsi="Times New Roman"/>
          <w:color w:val="000000"/>
          <w:kern w:val="2"/>
          <w:sz w:val="20"/>
        </w:rPr>
      </w:r>
    </w:p>
    <w:p>
      <w:pPr>
        <w:pStyle w:val="Normal"/>
        <w:spacing w:lineRule="auto" w:line="288" w:before="0" w:after="0"/>
        <w:ind w:firstLine="709"/>
        <w:rPr>
          <w:rFonts w:ascii="Times New Roman" w:hAnsi="Times New Roman" w:eastAsia="Calibri" w:cs="Times New Roman"/>
          <w:color w:val="000000"/>
          <w:kern w:val="2"/>
          <w:sz w:val="20"/>
          <w:szCs w:val="20"/>
        </w:rPr>
      </w:pPr>
      <w:r>
        <w:rPr>
          <w:rFonts w:eastAsia="Calibri" w:cs="Times New Roman" w:ascii="Times New Roman" w:hAnsi="Times New Roman"/>
          <w:color w:val="000000"/>
          <w:kern w:val="2"/>
          <w:sz w:val="20"/>
          <w:szCs w:val="20"/>
        </w:rPr>
      </w:r>
    </w:p>
    <w:p>
      <w:pPr>
        <w:pStyle w:val="Normal"/>
        <w:widowControl/>
        <w:suppressAutoHyphens w:val="true"/>
        <w:bidi w:val="0"/>
        <w:spacing w:lineRule="auto" w:line="288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color w:val="000000"/>
          <w:kern w:val="2"/>
          <w:sz w:val="28"/>
          <w:szCs w:val="28"/>
        </w:rPr>
        <w:t>В соответствии с абзацем тридцать вторым подпункта 10</w:t>
        <w:br/>
        <w:t>и подпунктом 11 пункта 14 Положения о Федеральной службе войск национальной гвардии Российской Федерации, утвержденного Указом Президента Российской Федерации от 30 сентября 2016 г. № 510, –</w:t>
      </w:r>
    </w:p>
    <w:p>
      <w:pPr>
        <w:pStyle w:val="Normal"/>
        <w:spacing w:lineRule="auto" w:line="288" w:before="0" w:after="0"/>
        <w:ind w:firstLine="709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>
        <w:rPr>
          <w:rFonts w:cs="Times New Roman" w:ascii="Times New Roman" w:hAnsi="Times New Roman"/>
          <w:color w:val="000000"/>
          <w:kern w:val="2"/>
          <w:sz w:val="24"/>
          <w:szCs w:val="24"/>
        </w:rPr>
      </w:r>
    </w:p>
    <w:p>
      <w:pPr>
        <w:pStyle w:val="Normal"/>
        <w:spacing w:lineRule="auto" w:line="288" w:before="0" w:after="0"/>
        <w:jc w:val="center"/>
        <w:rPr/>
      </w:pPr>
      <w:r>
        <w:rPr>
          <w:rFonts w:cs="Times New Roman" w:ascii="Times New Roman" w:hAnsi="Times New Roman"/>
          <w:color w:val="000000"/>
          <w:kern w:val="2"/>
          <w:sz w:val="28"/>
          <w:szCs w:val="28"/>
        </w:rPr>
        <w:t>П  Р  И  К  А  З  Ы  В  А  Ю:</w:t>
      </w:r>
    </w:p>
    <w:p>
      <w:pPr>
        <w:pStyle w:val="Normal"/>
        <w:spacing w:lineRule="auto" w:line="288" w:before="0" w:after="0"/>
        <w:ind w:firstLine="709"/>
        <w:jc w:val="both"/>
        <w:rPr>
          <w:rFonts w:ascii="Times New Roman" w:hAnsi="Times New Roman" w:eastAsia="Calibri" w:cs="Times New Roman"/>
          <w:color w:val="000000"/>
          <w:kern w:val="2"/>
          <w:sz w:val="24"/>
          <w:szCs w:val="24"/>
        </w:rPr>
      </w:pPr>
      <w:r>
        <w:rPr>
          <w:rFonts w:eastAsia="Calibri" w:cs="Times New Roman" w:ascii="Times New Roman" w:hAnsi="Times New Roman"/>
          <w:color w:val="000000"/>
          <w:kern w:val="2"/>
          <w:sz w:val="24"/>
          <w:szCs w:val="24"/>
        </w:rPr>
      </w:r>
    </w:p>
    <w:p>
      <w:pPr>
        <w:pStyle w:val="Normal"/>
        <w:spacing w:lineRule="auto" w:line="288" w:before="0" w:after="0"/>
        <w:ind w:firstLine="709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Внести изменения в приказ Федеральной службы войск национальной гвардии Российской Федерации от 22 октября 2018 г. № 466 «Об учреждении премий Росгвардии в области литературы и искусства,</w:t>
        <w:br/>
        <w:t>в области науки и техники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 xml:space="preserve">и утверждении Положения о премиях Росгвардии в области литературы и искусства, в области науки и техники» (зарегистрирован Минюстом России 12 ноября 2018 г., регистрационный № 52656) с </w:t>
      </w:r>
      <w:r>
        <w:rPr>
          <w:rFonts w:cs="Times New Roman" w:ascii="Times New Roman" w:hAnsi="Times New Roman"/>
          <w:color w:val="000000"/>
          <w:kern w:val="2"/>
          <w:sz w:val="28"/>
          <w:szCs w:val="28"/>
        </w:rPr>
        <w:t>изменениями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, внесенны</w:t>
      </w:r>
      <w:r>
        <w:rPr>
          <w:rFonts w:cs="Times New Roman" w:ascii="Times New Roman" w:hAnsi="Times New Roman"/>
          <w:color w:val="000000"/>
          <w:kern w:val="2"/>
          <w:sz w:val="28"/>
          <w:szCs w:val="28"/>
        </w:rPr>
        <w:t>ми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 xml:space="preserve"> приказами </w:t>
      </w:r>
      <w:r>
        <w:rPr>
          <w:rFonts w:eastAsia="Calibri" w:cs="Times New Roman" w:ascii="Times New Roman" w:hAnsi="Times New Roman" w:eastAsiaTheme="minorHAnsi"/>
          <w:color w:val="000000"/>
          <w:kern w:val="2"/>
          <w:sz w:val="28"/>
          <w:szCs w:val="28"/>
          <w:lang w:val="ru-RU" w:eastAsia="en-US" w:bidi="ar-SA"/>
        </w:rPr>
        <w:t>Федеральной службы войск национальной гвардии Российской Федерации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 xml:space="preserve"> от 26 июля</w:t>
        <w:br/>
        <w:t xml:space="preserve">2021 г. № 283 (зарегистрирован Минюстом России </w:t>
      </w:r>
      <w:r>
        <w:rPr>
          <w:rFonts w:cs="Times New Roman" w:ascii="Times New Roman" w:hAnsi="Times New Roman"/>
          <w:color w:val="000000"/>
          <w:kern w:val="2"/>
          <w:sz w:val="28"/>
          <w:szCs w:val="28"/>
        </w:rPr>
        <w:t>31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 xml:space="preserve"> августа 2021 г., регистрационный № 64819) и от 30 ноября 2022 г. № 421 (зарегистрирован Минюстом России </w:t>
      </w:r>
      <w:r>
        <w:rPr>
          <w:rFonts w:cs="Times New Roman" w:ascii="Times New Roman" w:hAnsi="Times New Roman"/>
          <w:color w:val="000000"/>
          <w:kern w:val="2"/>
          <w:sz w:val="28"/>
          <w:szCs w:val="28"/>
        </w:rPr>
        <w:t>13</w:t>
      </w: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 xml:space="preserve"> января 2023 г., регистрационный № 71993), согласно прилагаемому Перечню.</w:t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eastAsia="Calibri" w:cs="Times New Roman"/>
          <w:color w:val="000000"/>
          <w:kern w:val="2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eastAsia="Calibri" w:cs="Times New Roman"/>
          <w:color w:val="000000"/>
          <w:kern w:val="2"/>
          <w:sz w:val="28"/>
          <w:szCs w:val="28"/>
        </w:rPr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</w:r>
    </w:p>
    <w:p>
      <w:pPr>
        <w:pStyle w:val="Normal"/>
        <w:spacing w:lineRule="auto" w:line="288" w:before="0" w:after="0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Директор Федеральной службы</w:t>
      </w:r>
    </w:p>
    <w:p>
      <w:pPr>
        <w:pStyle w:val="Normal"/>
        <w:spacing w:lineRule="auto" w:line="288" w:before="0" w:after="0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войск национальной гвардии Российской Федерации –</w:t>
      </w:r>
    </w:p>
    <w:p>
      <w:pPr>
        <w:pStyle w:val="Normal"/>
        <w:spacing w:lineRule="auto" w:line="288" w:before="0" w:after="0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главнокомандующий войсками национальной гвардии</w:t>
      </w:r>
    </w:p>
    <w:p>
      <w:pPr>
        <w:pStyle w:val="Normal"/>
        <w:spacing w:lineRule="auto" w:line="288" w:before="0" w:after="0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Российской Федерации</w:t>
      </w:r>
    </w:p>
    <w:p>
      <w:pPr>
        <w:pStyle w:val="Normal"/>
        <w:spacing w:lineRule="auto" w:line="288" w:before="0" w:after="0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8"/>
          <w:szCs w:val="28"/>
        </w:rPr>
        <w:t>генерал армии                                                                                   В.В. Золотов</w:t>
      </w:r>
      <w:r>
        <w:br w:type="page"/>
      </w:r>
    </w:p>
    <w:p>
      <w:pPr>
        <w:pStyle w:val="Normal"/>
        <w:keepNext w:val="true"/>
        <w:widowControl w:val="false"/>
        <w:numPr>
          <w:ilvl w:val="0"/>
          <w:numId w:val="0"/>
        </w:numPr>
        <w:spacing w:lineRule="auto" w:line="288" w:before="0" w:after="0"/>
        <w:ind w:left="5245" w:hanging="0"/>
        <w:jc w:val="both"/>
        <w:outlineLvl w:val="0"/>
        <w:rPr/>
      </w:pPr>
      <w:r>
        <w:rPr>
          <w:rFonts w:eastAsia="Times New Roman" w:cs="Times New Roman" w:ascii="Times New Roman" w:hAnsi="Times New Roman"/>
          <w:bCs/>
          <w:color w:val="000000"/>
          <w:kern w:val="2"/>
          <w:sz w:val="28"/>
          <w:szCs w:val="28"/>
          <w:lang w:eastAsia="ru-RU"/>
        </w:rPr>
        <w:t xml:space="preserve">Приложение </w:t>
      </w:r>
    </w:p>
    <w:p>
      <w:pPr>
        <w:pStyle w:val="Normal"/>
        <w:widowControl w:val="false"/>
        <w:spacing w:lineRule="auto" w:line="288" w:before="0" w:after="0"/>
        <w:ind w:left="5245" w:hanging="0"/>
        <w:jc w:val="both"/>
        <w:rPr/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eastAsia="ru-RU"/>
        </w:rPr>
        <w:t xml:space="preserve">к приказу Федеральной службы войск национальной гвардии Российской Федерации </w:t>
      </w:r>
    </w:p>
    <w:p>
      <w:pPr>
        <w:pStyle w:val="Normal"/>
        <w:spacing w:lineRule="auto" w:line="288" w:before="0" w:after="0"/>
        <w:ind w:firstLine="524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88" w:before="0" w:after="0"/>
        <w:ind w:firstLine="524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88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88" w:before="0" w:after="0"/>
        <w:jc w:val="center"/>
        <w:textAlignment w:val="baseline"/>
        <w:rPr/>
      </w:pPr>
      <w:r>
        <w:rPr>
          <w:rFonts w:eastAsia="Times New Roman" w:cs="Times New Roman" w:ascii="Times New Roman" w:hAnsi="Times New Roman"/>
          <w:b/>
          <w:bCs/>
          <w:color w:val="000000"/>
          <w:spacing w:val="-4"/>
          <w:sz w:val="28"/>
          <w:szCs w:val="28"/>
          <w:lang w:eastAsia="ru-RU"/>
        </w:rPr>
        <w:t>ПЕРЕЧЕНЬ</w:t>
      </w:r>
    </w:p>
    <w:p>
      <w:pPr>
        <w:pStyle w:val="Normal"/>
        <w:spacing w:lineRule="auto" w:line="288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/>
          <w:spacing w:val="-4"/>
          <w:sz w:val="28"/>
          <w:szCs w:val="28"/>
          <w:lang w:eastAsia="ru-RU"/>
        </w:rPr>
        <w:t>изменений, вносимых в приказ Федеральной службы войск</w:t>
        <w:br/>
        <w:t>национальной гвардии Российской Федерации от 22 октября 2018 г. № 466 «Об учреждении премий Росгвардии в области литературы и искусства,</w:t>
        <w:br/>
        <w:t>в области науки и техники и утверждении Положения о премиях Росгвардии в области литературы и искусства, в области науки и техники»</w:t>
      </w:r>
    </w:p>
    <w:p>
      <w:pPr>
        <w:pStyle w:val="ConsPlusNormal"/>
        <w:spacing w:lineRule="auto" w:line="288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1. В приказе Федеральной службы войск национальной гвардии Российской Федерации от 22 октября 2018 г. № 466 «Об учреждении премий Росгвардии в области литературы и искусства, в области науки</w:t>
        <w:br/>
        <w:t>и техники и утверждении Положения о премиях Росгвардии в области литературы и искусства, в области науки и техники» (далее – приказ):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1.1. В пункте 3: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1.1.1. Слова «Департаменту техники и научно-исследовательской деятельности» заменить словами «Главному 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военно-политическому управлению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1.1.2. Сноску «3» изложить в следующей редакции: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«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vertAlign w:val="superscript"/>
          <w:lang w:eastAsia="ru-RU"/>
        </w:rPr>
        <w:t>3 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Далее – «Г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ВПУ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Росгвардии».».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1.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2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 В пункт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е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6 слова «ДТиНИД Росгвардии» заменить словами</w:t>
        <w:br/>
        <w:t>«ГВПУ Росгвардии».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1.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3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 В пункте 7 слова «ДТиНИД Росгвардии» заменить словами</w:t>
        <w:br/>
        <w:t>«ГВПУ Росгвардии».</w:t>
      </w:r>
    </w:p>
    <w:p>
      <w:pPr>
        <w:pStyle w:val="Normal"/>
        <w:widowControl w:val="false"/>
        <w:shd w:val="clear" w:color="auto" w:fill="FFFFFF" w:themeFill="background1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 В Положении о премиях Росгвардии в области литературы</w:t>
        <w:br/>
        <w:t>и искусства, в области науки и техники, утвержденном приказом:</w:t>
      </w:r>
    </w:p>
    <w:p>
      <w:pPr>
        <w:pStyle w:val="Normal"/>
        <w:widowControl w:val="false"/>
        <w:shd w:val="clear" w:color="auto" w:fill="FFFFFF" w:themeFill="background1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</w:rPr>
        <w:t>2.1. В подпункте 7.2 пункта 7:</w:t>
      </w:r>
    </w:p>
    <w:p>
      <w:pPr>
        <w:pStyle w:val="Normal"/>
        <w:widowControl w:val="false"/>
        <w:shd w:val="clear" w:color="auto" w:fill="FFFFFF" w:themeFill="background1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</w:rPr>
        <w:t>2.1.1. С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лова «Департамент техники и научно-исследовательской д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еятельности» заменить словами «Главное управление образования и науки».</w:t>
      </w:r>
    </w:p>
    <w:p>
      <w:pPr>
        <w:pStyle w:val="Normal"/>
        <w:widowControl w:val="false"/>
        <w:shd w:val="clear" w:color="auto" w:fill="FFFFFF" w:themeFill="background1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2.1.2. Сноску «4» изложить в следующей редакции:</w:t>
      </w:r>
    </w:p>
    <w:p>
      <w:pPr>
        <w:pStyle w:val="Normal"/>
        <w:widowControl w:val="false"/>
        <w:shd w:val="clear" w:color="auto" w:fill="FFFFFF" w:themeFill="background1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«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vertAlign w:val="superscript"/>
          <w:lang w:eastAsia="ru-RU"/>
        </w:rPr>
        <w:t>4 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Далее – «ГУОН Росгвардии».».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2.2. В пункте 12 слова «ежегодно утверждается приказом</w:t>
        <w:t>» заменить словами «утверждается организационно-распорядительным документом</w:t>
        <w:t>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3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 В пункте 14: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3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.1. В абзаце втором слова «ДТиНИД Росгвардии» заменить словами «ГУОН Росгвардии».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3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2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. В абзаце 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 xml:space="preserve">третьем 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слова «ДТиНИД Росгвардии» заменить словами «ГУОН Росгвардии».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4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 В пункте 21 слова «ДТиНИД Росгвардии» заменить словами «Г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ВПУ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 xml:space="preserve"> Росгвардии».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2.</w:t>
      </w:r>
      <w:r>
        <w:rPr>
          <w:rFonts w:eastAsia="Times New Roman" w:cs="Times New Roman" w:ascii="Times New Roman" w:hAnsi="Times New Roman"/>
          <w:bCs/>
          <w:color w:val="000000"/>
          <w:spacing w:val="-4"/>
          <w:kern w:val="0"/>
          <w:sz w:val="28"/>
          <w:szCs w:val="28"/>
          <w:lang w:val="ru-RU" w:eastAsia="ru-RU" w:bidi="ar-SA"/>
        </w:rPr>
        <w:t>5</w:t>
      </w: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  <w:t>. В абзаце втором пункта 22 слова «ДТиНИД Росгвардии» заменить словами «ГВПУ Росгвардии».</w:t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bCs/>
          <w:color w:val="000000"/>
          <w:spacing w:val="-4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bCs/>
          <w:color w:val="000000"/>
          <w:spacing w:val="-4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spacing w:val="-4"/>
          <w:sz w:val="28"/>
          <w:szCs w:val="28"/>
          <w:lang w:eastAsia="ru-RU"/>
        </w:rPr>
      </w:r>
    </w:p>
    <w:p>
      <w:pPr>
        <w:pStyle w:val="Normal"/>
        <w:widowControl w:val="false"/>
        <w:suppressAutoHyphens w:val="true"/>
        <w:bidi w:val="0"/>
        <w:spacing w:lineRule="auto" w:line="288" w:before="0" w:after="0"/>
        <w:ind w:left="0" w:right="0" w:hanging="0"/>
        <w:contextualSpacing/>
        <w:jc w:val="center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pacing w:val="-4"/>
          <w:sz w:val="28"/>
          <w:szCs w:val="28"/>
          <w:lang w:eastAsia="ru-RU"/>
        </w:rPr>
        <w:t>_____________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pacing w:val="-4"/>
          <w:sz w:val="28"/>
          <w:szCs w:val="28"/>
          <w:lang w:eastAsia="ru-RU"/>
        </w:rPr>
        <w:t>________</w:t>
      </w:r>
    </w:p>
    <w:p>
      <w:pPr>
        <w:pStyle w:val="Normal"/>
        <w:widowControl w:val="false"/>
        <w:spacing w:lineRule="auto" w:line="288" w:before="0" w:after="0"/>
        <w:ind w:firstLine="851"/>
        <w:jc w:val="center"/>
        <w:textAlignment w:val="baseline"/>
        <w:rPr>
          <w:color w:val="000000"/>
        </w:rPr>
      </w:pPr>
      <w:r>
        <w:rPr>
          <w:color w:val="000000"/>
        </w:rPr>
      </w:r>
    </w:p>
    <w:sectPr>
      <w:headerReference w:type="default" r:id="rId2"/>
      <w:type w:val="nextPage"/>
      <w:pgSz w:w="11906" w:h="16838"/>
      <w:pgMar w:left="1701" w:right="1134" w:header="507" w:top="1080" w:footer="0" w:bottom="1134" w:gutter="0"/>
      <w:pgNumType w:start="1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111884855"/>
    </w:sdtPr>
    <w:sdtContent>
      <w:p>
        <w:pPr>
          <w:pStyle w:val="Style29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ascii="Times New Roman" w:hAnsi="Times New Roman"/>
          </w:rPr>
          <w:instrText> PAGE </w:instrText>
        </w:r>
        <w:r>
          <w:rPr>
            <w:sz w:val="24"/>
            <w:szCs w:val="24"/>
            <w:rFonts w:ascii="Times New Roman" w:hAnsi="Times New Roman"/>
          </w:rPr>
          <w:fldChar w:fldCharType="separate"/>
        </w:r>
        <w:r>
          <w:rPr>
            <w:sz w:val="24"/>
            <w:szCs w:val="24"/>
            <w:rFonts w:ascii="Times New Roman" w:hAnsi="Times New Roman"/>
          </w:rPr>
          <w:t>4</w:t>
        </w:r>
        <w:r>
          <w:rPr>
            <w:sz w:val="24"/>
            <w:szCs w:val="24"/>
            <w:rFonts w:ascii="Times New Roman" w:hAnsi="Times New Roman"/>
          </w:rPr>
          <w:fldChar w:fldCharType="end"/>
        </w:r>
      </w:p>
      <w:p>
        <w:pPr>
          <w:pStyle w:val="Style29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45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83e1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uiPriority w:val="99"/>
    <w:semiHidden/>
    <w:qFormat/>
    <w:rsid w:val="001660d5"/>
    <w:rPr>
      <w:sz w:val="20"/>
      <w:szCs w:val="20"/>
    </w:rPr>
  </w:style>
  <w:style w:type="character" w:styleId="Style15" w:customStyle="1">
    <w:name w:val="Символ сноски"/>
    <w:qFormat/>
    <w:rPr>
      <w:vertAlign w:val="superscript"/>
    </w:rPr>
  </w:style>
  <w:style w:type="character" w:styleId="Style16">
    <w:name w:val="Привязка сноски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fc602a"/>
    <w:rPr>
      <w:vertAlign w:val="superscript"/>
    </w:rPr>
  </w:style>
  <w:style w:type="character" w:styleId="Appleconvertedspace" w:customStyle="1">
    <w:name w:val="apple-converted-space"/>
    <w:basedOn w:val="DefaultParagraphFont"/>
    <w:qFormat/>
    <w:rsid w:val="001660d5"/>
    <w:rPr/>
  </w:style>
  <w:style w:type="character" w:styleId="Style17" w:customStyle="1">
    <w:name w:val="Верхний колонтитул Знак"/>
    <w:basedOn w:val="DefaultParagraphFont"/>
    <w:uiPriority w:val="99"/>
    <w:qFormat/>
    <w:rsid w:val="003006c4"/>
    <w:rPr/>
  </w:style>
  <w:style w:type="character" w:styleId="Style18" w:customStyle="1">
    <w:name w:val="Нижний колонтитул Знак"/>
    <w:basedOn w:val="DefaultParagraphFont"/>
    <w:uiPriority w:val="99"/>
    <w:qFormat/>
    <w:rsid w:val="003006c4"/>
    <w:rPr/>
  </w:style>
  <w:style w:type="character" w:styleId="Style19" w:customStyle="1">
    <w:name w:val="Текст выноски Знак"/>
    <w:basedOn w:val="DefaultParagraphFont"/>
    <w:uiPriority w:val="99"/>
    <w:semiHidden/>
    <w:qFormat/>
    <w:rsid w:val="00ba04d2"/>
    <w:rPr>
      <w:rFonts w:ascii="Tahoma" w:hAnsi="Tahoma" w:cs="Tahoma"/>
      <w:sz w:val="16"/>
      <w:szCs w:val="16"/>
    </w:rPr>
  </w:style>
  <w:style w:type="character" w:styleId="Style20">
    <w:name w:val="Интернет-ссылка"/>
    <w:rPr>
      <w:color w:val="000080"/>
      <w:u w:val="single"/>
    </w:rPr>
  </w:style>
  <w:style w:type="paragraph" w:styleId="Style21" w:customStyle="1">
    <w:name w:val="Заголовок"/>
    <w:basedOn w:val="Normal"/>
    <w:next w:val="Style22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pPr>
      <w:spacing w:before="0" w:after="140"/>
    </w:pPr>
    <w:rPr/>
  </w:style>
  <w:style w:type="paragraph" w:styleId="Style23">
    <w:name w:val="List"/>
    <w:basedOn w:val="Style22"/>
    <w:pPr/>
    <w:rPr>
      <w:rFonts w:cs="Noto Sans Devanagari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1" w:customStyle="1">
    <w:name w:val="Заголовок1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6">
    <w:name w:val="Footnote Text"/>
    <w:basedOn w:val="Normal"/>
    <w:uiPriority w:val="99"/>
    <w:semiHidden/>
    <w:unhideWhenUsed/>
    <w:rsid w:val="001660d5"/>
    <w:pPr>
      <w:spacing w:lineRule="auto" w:line="240" w:before="0" w:after="0"/>
    </w:pPr>
    <w:rPr>
      <w:sz w:val="20"/>
      <w:szCs w:val="20"/>
    </w:rPr>
  </w:style>
  <w:style w:type="paragraph" w:styleId="Style27" w:customStyle="1">
    <w:name w:val="Верхний и нижний колонтитулы"/>
    <w:basedOn w:val="Normal"/>
    <w:qFormat/>
    <w:pPr/>
    <w:rPr/>
  </w:style>
  <w:style w:type="paragraph" w:styleId="Style28" w:customStyle="1">
    <w:name w:val="Колонтитул"/>
    <w:basedOn w:val="Normal"/>
    <w:qFormat/>
    <w:pPr/>
    <w:rPr/>
  </w:style>
  <w:style w:type="paragraph" w:styleId="Style29">
    <w:name w:val="Header"/>
    <w:basedOn w:val="Normal"/>
    <w:uiPriority w:val="99"/>
    <w:unhideWhenUsed/>
    <w:rsid w:val="003006c4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0">
    <w:name w:val="Footer"/>
    <w:basedOn w:val="Normal"/>
    <w:uiPriority w:val="99"/>
    <w:unhideWhenUsed/>
    <w:rsid w:val="003006c4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ba04d2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ba04d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00840"/>
    <w:pPr>
      <w:spacing w:before="0" w:after="200"/>
      <w:ind w:left="720" w:hanging="0"/>
      <w:contextualSpacing/>
    </w:pPr>
    <w:rPr/>
  </w:style>
  <w:style w:type="paragraph" w:styleId="Style31" w:customStyle="1">
    <w:name w:val="Содержимое таблицы"/>
    <w:basedOn w:val="Normal"/>
    <w:qFormat/>
    <w:pPr>
      <w:suppressLineNumbers/>
    </w:pPr>
    <w:rPr/>
  </w:style>
  <w:style w:type="paragraph" w:styleId="Style32" w:customStyle="1">
    <w:name w:val="Заголовок таблицы"/>
    <w:basedOn w:val="Style31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426bf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af8">
    <w:name w:val="Table Grid"/>
    <w:basedOn w:val="a1"/>
    <w:uiPriority w:val="59"/>
    <w:rsid w:val="00426bf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1"/>
    <w:basedOn w:val="a1"/>
    <w:uiPriority w:val="59"/>
    <w:rsid w:val="00112261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F2E84-C95D-4EE7-AD24-5F6AED255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2496</TotalTime>
  <Application>LibreOffice/6.4.7.2$Linux_X86_64 LibreOffice_project/40$Build-2</Application>
  <Pages>4</Pages>
  <Words>491</Words>
  <Characters>3030</Characters>
  <CharactersWithSpaces>3587</CharactersWithSpaces>
  <Paragraphs>34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2020-12-22T12:22:00Z</dcterms:created>
  <dc:creator>Эрдниев Сергей Олегович</dc:creator>
  <dc:description/>
  <dc:language>ru-RU</dc:language>
  <cp:lastModifiedBy/>
  <dcterms:modified xsi:type="dcterms:W3CDTF">2026-10-01T12:43:26Z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